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A8" w:rsidRPr="00DE2FC5" w:rsidRDefault="00C420A8" w:rsidP="00C420A8">
      <w:pPr>
        <w:widowControl w:val="0"/>
        <w:autoSpaceDE w:val="0"/>
        <w:autoSpaceDN w:val="0"/>
        <w:adjustRightInd w:val="0"/>
        <w:spacing w:after="0" w:line="240" w:lineRule="auto"/>
        <w:ind w:left="5103" w:firstLine="72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Приложение </w:t>
      </w:r>
    </w:p>
    <w:p w:rsidR="00C420A8" w:rsidRPr="00DE2FC5" w:rsidRDefault="00C420A8" w:rsidP="00C420A8">
      <w:pPr>
        <w:widowControl w:val="0"/>
        <w:autoSpaceDE w:val="0"/>
        <w:autoSpaceDN w:val="0"/>
        <w:adjustRightInd w:val="0"/>
        <w:spacing w:after="0" w:line="240" w:lineRule="auto"/>
        <w:ind w:left="5103" w:firstLine="72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 постановлению Администрации Верхнеуфалейского городского округа </w:t>
      </w:r>
    </w:p>
    <w:p w:rsidR="00C420A8" w:rsidRPr="00DE2FC5" w:rsidRDefault="00C420A8" w:rsidP="00C420A8">
      <w:pPr>
        <w:widowControl w:val="0"/>
        <w:autoSpaceDE w:val="0"/>
        <w:autoSpaceDN w:val="0"/>
        <w:adjustRightInd w:val="0"/>
        <w:spacing w:after="0" w:line="240" w:lineRule="auto"/>
        <w:ind w:left="5103" w:firstLine="72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 _</w:t>
      </w:r>
      <w:r w:rsidR="001055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09</w:t>
      </w:r>
      <w:r w:rsidRPr="00DE2F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</w:t>
      </w:r>
      <w:r w:rsidR="001055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</w:t>
      </w:r>
      <w:r w:rsidR="00AD08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</w:t>
      </w:r>
      <w:r w:rsidRPr="00DE2F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</w:t>
      </w:r>
      <w:r w:rsidR="00AD08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202</w:t>
      </w:r>
      <w:r w:rsidR="001055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</w:t>
      </w:r>
      <w:r w:rsidRPr="00DE2F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_  </w:t>
      </w:r>
      <w:r w:rsidR="005D49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DE2F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года  № _</w:t>
      </w:r>
      <w:r w:rsidR="001055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</w:t>
      </w:r>
      <w:r w:rsidRPr="00DE2F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</w:t>
      </w:r>
    </w:p>
    <w:p w:rsidR="00C420A8" w:rsidRPr="00DE2FC5" w:rsidRDefault="00C420A8" w:rsidP="00C420A8">
      <w:pPr>
        <w:widowControl w:val="0"/>
        <w:autoSpaceDE w:val="0"/>
        <w:autoSpaceDN w:val="0"/>
        <w:adjustRightInd w:val="0"/>
        <w:spacing w:after="0" w:line="240" w:lineRule="auto"/>
        <w:ind w:left="5103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08BE" w:rsidRDefault="009E6643" w:rsidP="00364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420A8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аспорт </w:t>
      </w:r>
    </w:p>
    <w:p w:rsidR="00C420A8" w:rsidRDefault="00E95DEB" w:rsidP="00364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программы</w:t>
      </w:r>
      <w:r w:rsidR="00C420A8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0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Верхнеуфалейского городского округа</w:t>
      </w:r>
    </w:p>
    <w:p w:rsidR="007A08D0" w:rsidRPr="00DE2FC5" w:rsidRDefault="007A08D0" w:rsidP="003641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E2FC5">
        <w:rPr>
          <w:rFonts w:ascii="Times New Roman" w:hAnsi="Times New Roman"/>
          <w:color w:val="000000" w:themeColor="text1"/>
          <w:sz w:val="28"/>
          <w:szCs w:val="28"/>
        </w:rPr>
        <w:t>«Поддержка социально ориентированных некоммерческих организаций Верхнеуфалейского городского округа на 202</w:t>
      </w:r>
      <w:r w:rsidR="0010555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B21DD2">
        <w:rPr>
          <w:rFonts w:ascii="Times New Roman" w:hAnsi="Times New Roman"/>
          <w:color w:val="000000" w:themeColor="text1"/>
          <w:sz w:val="28"/>
          <w:szCs w:val="28"/>
        </w:rPr>
        <w:t xml:space="preserve"> и плановый период 202</w:t>
      </w:r>
      <w:r w:rsidR="0010555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21DD2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10555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21DD2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BB7E92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420A8" w:rsidRPr="00DE2FC5" w:rsidRDefault="00C420A8" w:rsidP="00C420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58"/>
        <w:gridCol w:w="1599"/>
        <w:gridCol w:w="1266"/>
        <w:gridCol w:w="1266"/>
        <w:gridCol w:w="1266"/>
        <w:gridCol w:w="1373"/>
      </w:tblGrid>
      <w:tr w:rsidR="00113789" w:rsidRPr="00113789" w:rsidTr="00E172D0">
        <w:trPr>
          <w:trHeight w:val="823"/>
        </w:trPr>
        <w:tc>
          <w:tcPr>
            <w:tcW w:w="2858" w:type="dxa"/>
          </w:tcPr>
          <w:p w:rsidR="00A95988" w:rsidRPr="00113789" w:rsidRDefault="00A95988" w:rsidP="00110172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 w:val="24"/>
                <w:szCs w:val="24"/>
              </w:rPr>
            </w:pPr>
            <w:r w:rsidRPr="00113789">
              <w:rPr>
                <w:sz w:val="24"/>
                <w:szCs w:val="24"/>
              </w:rPr>
              <w:t>Наименование муниципальной программы</w:t>
            </w:r>
          </w:p>
          <w:p w:rsidR="0008071D" w:rsidRPr="00113789" w:rsidRDefault="0008071D" w:rsidP="00110172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70" w:type="dxa"/>
            <w:gridSpan w:val="5"/>
          </w:tcPr>
          <w:p w:rsidR="00A95988" w:rsidRPr="00113789" w:rsidRDefault="00AE0A8C" w:rsidP="00BB7E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95988" w:rsidRPr="00113789">
              <w:rPr>
                <w:sz w:val="24"/>
                <w:szCs w:val="24"/>
              </w:rPr>
              <w:t>Поддержка социально ориентированных некоммерческих организаций Верхнеуфале</w:t>
            </w:r>
            <w:r w:rsidR="0010555C">
              <w:rPr>
                <w:sz w:val="24"/>
                <w:szCs w:val="24"/>
              </w:rPr>
              <w:t>йского городского округа на 2024</w:t>
            </w:r>
            <w:r w:rsidR="00A95988" w:rsidRPr="00113789">
              <w:rPr>
                <w:sz w:val="24"/>
                <w:szCs w:val="24"/>
              </w:rPr>
              <w:t xml:space="preserve"> год и плановый период 202</w:t>
            </w:r>
            <w:r w:rsidR="0010555C">
              <w:rPr>
                <w:sz w:val="24"/>
                <w:szCs w:val="24"/>
              </w:rPr>
              <w:t>5</w:t>
            </w:r>
            <w:r w:rsidR="00A95988" w:rsidRPr="00113789">
              <w:rPr>
                <w:sz w:val="24"/>
                <w:szCs w:val="24"/>
              </w:rPr>
              <w:t xml:space="preserve"> и 202</w:t>
            </w:r>
            <w:r w:rsidR="0010555C">
              <w:rPr>
                <w:sz w:val="24"/>
                <w:szCs w:val="24"/>
              </w:rPr>
              <w:t>6</w:t>
            </w:r>
            <w:r w:rsidR="00A95988" w:rsidRPr="00113789">
              <w:rPr>
                <w:sz w:val="24"/>
                <w:szCs w:val="24"/>
              </w:rPr>
              <w:t xml:space="preserve"> год</w:t>
            </w:r>
            <w:r w:rsidR="00BB7E92">
              <w:rPr>
                <w:sz w:val="24"/>
                <w:szCs w:val="24"/>
              </w:rPr>
              <w:t>ов</w:t>
            </w:r>
          </w:p>
        </w:tc>
      </w:tr>
      <w:tr w:rsidR="00113789" w:rsidRPr="00113789" w:rsidTr="00E172D0">
        <w:trPr>
          <w:trHeight w:val="942"/>
        </w:trPr>
        <w:tc>
          <w:tcPr>
            <w:tcW w:w="2858" w:type="dxa"/>
          </w:tcPr>
          <w:p w:rsidR="00A95988" w:rsidRPr="00113789" w:rsidRDefault="00A95988" w:rsidP="00110172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 w:val="24"/>
                <w:szCs w:val="24"/>
              </w:rPr>
            </w:pPr>
            <w:r w:rsidRPr="0011378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770" w:type="dxa"/>
            <w:gridSpan w:val="5"/>
          </w:tcPr>
          <w:p w:rsidR="00DB1D14" w:rsidRPr="003E7E3E" w:rsidRDefault="00DB1D14" w:rsidP="00DB1D14">
            <w:pPr>
              <w:ind w:firstLine="406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13789">
              <w:rPr>
                <w:sz w:val="24"/>
                <w:szCs w:val="24"/>
              </w:rPr>
              <w:t xml:space="preserve">Администрация Верхнеуфалейского городского округа </w:t>
            </w:r>
            <w:r>
              <w:rPr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 w:rsidRPr="00DB1D14">
              <w:rPr>
                <w:color w:val="000000" w:themeColor="text1"/>
                <w:sz w:val="24"/>
                <w:szCs w:val="24"/>
              </w:rPr>
              <w:t>тдел экономического анализа и развития администрации Верхнеуфалейского городского округа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A95988" w:rsidRPr="00113789" w:rsidRDefault="00A95988" w:rsidP="00DB1D14">
            <w:pPr>
              <w:ind w:firstLine="742"/>
              <w:jc w:val="both"/>
              <w:rPr>
                <w:sz w:val="24"/>
                <w:szCs w:val="24"/>
              </w:rPr>
            </w:pPr>
          </w:p>
        </w:tc>
      </w:tr>
      <w:tr w:rsidR="003E7E3E" w:rsidRPr="00DE2FC5" w:rsidTr="00E172D0">
        <w:trPr>
          <w:trHeight w:val="3248"/>
        </w:trPr>
        <w:tc>
          <w:tcPr>
            <w:tcW w:w="2858" w:type="dxa"/>
          </w:tcPr>
          <w:p w:rsidR="003E7E3E" w:rsidRPr="00DE2FC5" w:rsidRDefault="003E7E3E" w:rsidP="009826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E2FC5">
              <w:rPr>
                <w:color w:val="000000" w:themeColor="text1"/>
                <w:sz w:val="24"/>
                <w:szCs w:val="24"/>
              </w:rPr>
              <w:t xml:space="preserve">Соисполнители </w:t>
            </w:r>
            <w:r>
              <w:rPr>
                <w:color w:val="000000" w:themeColor="text1"/>
                <w:sz w:val="24"/>
                <w:szCs w:val="24"/>
              </w:rPr>
              <w:t>муниципальной п</w:t>
            </w:r>
            <w:r w:rsidRPr="00DE2FC5">
              <w:rPr>
                <w:color w:val="000000" w:themeColor="text1"/>
                <w:sz w:val="24"/>
                <w:szCs w:val="24"/>
              </w:rPr>
              <w:t>рограммы</w:t>
            </w:r>
          </w:p>
        </w:tc>
        <w:tc>
          <w:tcPr>
            <w:tcW w:w="6770" w:type="dxa"/>
            <w:gridSpan w:val="5"/>
          </w:tcPr>
          <w:p w:rsidR="00DB1D14" w:rsidRDefault="00DB1D14" w:rsidP="0098264C">
            <w:pPr>
              <w:ind w:firstLine="406"/>
              <w:jc w:val="both"/>
              <w:rPr>
                <w:color w:val="000000" w:themeColor="text1"/>
                <w:sz w:val="24"/>
                <w:szCs w:val="24"/>
              </w:rPr>
            </w:pPr>
            <w:r w:rsidRPr="00113789">
              <w:rPr>
                <w:sz w:val="24"/>
                <w:szCs w:val="24"/>
              </w:rPr>
              <w:t xml:space="preserve">Администрация Верхнеуфалейского городского округа </w:t>
            </w:r>
            <w:r>
              <w:rPr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ю</w:t>
            </w:r>
            <w:r w:rsidRPr="000540D7">
              <w:rPr>
                <w:rFonts w:eastAsia="Calibri"/>
                <w:sz w:val="24"/>
                <w:szCs w:val="24"/>
              </w:rPr>
              <w:t>ридический отдел</w:t>
            </w:r>
            <w:r>
              <w:rPr>
                <w:color w:val="000000" w:themeColor="text1"/>
                <w:sz w:val="24"/>
                <w:szCs w:val="24"/>
              </w:rPr>
              <w:t>, к</w:t>
            </w:r>
            <w:r w:rsidRPr="003E7E3E">
              <w:rPr>
                <w:rFonts w:eastAsia="Calibri"/>
                <w:sz w:val="24"/>
                <w:szCs w:val="24"/>
              </w:rPr>
              <w:t>омитет по делам молодежи, физической культуре и спорту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0540D7">
              <w:rPr>
                <w:rFonts w:eastAsia="Calibri"/>
                <w:sz w:val="24"/>
                <w:szCs w:val="24"/>
              </w:rPr>
              <w:t>тдел информационного и программного обеспечения</w:t>
            </w:r>
            <w:r w:rsidR="0098264C">
              <w:rPr>
                <w:rFonts w:eastAsia="Calibri"/>
                <w:sz w:val="24"/>
                <w:szCs w:val="24"/>
              </w:rPr>
              <w:t>, общий отдел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  <w:r w:rsidRPr="0007688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B1D14" w:rsidRPr="00113789" w:rsidRDefault="00DB1D14" w:rsidP="00DB1D14">
            <w:pPr>
              <w:ind w:firstLine="409"/>
              <w:jc w:val="both"/>
              <w:rPr>
                <w:sz w:val="24"/>
                <w:szCs w:val="24"/>
              </w:rPr>
            </w:pPr>
            <w:r w:rsidRPr="00113789">
              <w:rPr>
                <w:sz w:val="24"/>
                <w:szCs w:val="24"/>
              </w:rPr>
              <w:t>Управление социальной защиты населения Верхнеуфалейского городского округа</w:t>
            </w:r>
          </w:p>
          <w:p w:rsidR="00DB1D14" w:rsidRPr="00DB1D14" w:rsidRDefault="00DB1D14" w:rsidP="00DB1D14">
            <w:pPr>
              <w:ind w:firstLine="406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имущественных отношений Верхнеуфалейского городского округа</w:t>
            </w:r>
          </w:p>
          <w:p w:rsidR="003E7E3E" w:rsidRPr="0007688B" w:rsidRDefault="003E7E3E" w:rsidP="003E7E3E">
            <w:pPr>
              <w:ind w:firstLine="406"/>
              <w:jc w:val="both"/>
              <w:rPr>
                <w:color w:val="000000" w:themeColor="text1"/>
                <w:sz w:val="24"/>
                <w:szCs w:val="24"/>
              </w:rPr>
            </w:pPr>
            <w:r w:rsidRPr="0007688B">
              <w:rPr>
                <w:color w:val="000000" w:themeColor="text1"/>
                <w:sz w:val="24"/>
                <w:szCs w:val="24"/>
              </w:rPr>
              <w:t>Управление культуры Верхнеуфалейского городского округа</w:t>
            </w:r>
          </w:p>
          <w:p w:rsidR="00DB1D14" w:rsidRPr="003E7E3E" w:rsidRDefault="003E7E3E" w:rsidP="00DB1D14">
            <w:pPr>
              <w:ind w:firstLine="406"/>
              <w:jc w:val="both"/>
              <w:rPr>
                <w:color w:val="000000" w:themeColor="text1"/>
                <w:sz w:val="24"/>
                <w:szCs w:val="24"/>
              </w:rPr>
            </w:pPr>
            <w:r w:rsidRPr="0007688B">
              <w:rPr>
                <w:color w:val="000000" w:themeColor="text1"/>
                <w:sz w:val="24"/>
                <w:szCs w:val="24"/>
              </w:rPr>
              <w:t>Управление образования Верхнеуфалейского городского округа</w:t>
            </w:r>
          </w:p>
        </w:tc>
      </w:tr>
      <w:tr w:rsidR="00A74A50" w:rsidRPr="00DE2FC5" w:rsidTr="00E172D0">
        <w:trPr>
          <w:trHeight w:val="648"/>
        </w:trPr>
        <w:tc>
          <w:tcPr>
            <w:tcW w:w="2858" w:type="dxa"/>
          </w:tcPr>
          <w:p w:rsidR="00A74A50" w:rsidRPr="00A74A50" w:rsidRDefault="00A74A50" w:rsidP="00C135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Участники муниципальной п</w:t>
            </w:r>
            <w:r w:rsidRPr="00DE2FC5">
              <w:rPr>
                <w:color w:val="000000" w:themeColor="text1"/>
                <w:sz w:val="24"/>
                <w:szCs w:val="24"/>
              </w:rPr>
              <w:t>рограммы</w:t>
            </w:r>
          </w:p>
        </w:tc>
        <w:tc>
          <w:tcPr>
            <w:tcW w:w="6770" w:type="dxa"/>
            <w:gridSpan w:val="5"/>
          </w:tcPr>
          <w:p w:rsidR="00A74A50" w:rsidRPr="00113789" w:rsidRDefault="00A74A50" w:rsidP="00A74A50">
            <w:pPr>
              <w:ind w:firstLine="406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Финансовое управление Верхнеуфалейского городского округа</w:t>
            </w:r>
          </w:p>
        </w:tc>
      </w:tr>
      <w:tr w:rsidR="00A95988" w:rsidRPr="008F79BF" w:rsidTr="00E172D0">
        <w:tc>
          <w:tcPr>
            <w:tcW w:w="2858" w:type="dxa"/>
          </w:tcPr>
          <w:p w:rsidR="00A95988" w:rsidRPr="008F79BF" w:rsidRDefault="00110172" w:rsidP="00C135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="00A95988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770" w:type="dxa"/>
            <w:gridSpan w:val="5"/>
          </w:tcPr>
          <w:p w:rsidR="00A95988" w:rsidRPr="008F79BF" w:rsidRDefault="00A95988" w:rsidP="00DC662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       С</w:t>
            </w:r>
            <w:r w:rsidRPr="008F79BF">
              <w:t xml:space="preserve">оздание благоприятных условий для </w:t>
            </w:r>
            <w:r w:rsidR="00F57E21" w:rsidRPr="00113789">
              <w:t>социально ориентированных некоммерческих организаций</w:t>
            </w:r>
            <w:r w:rsidR="00F57E21">
              <w:t xml:space="preserve"> (далее – СОНКО)</w:t>
            </w:r>
            <w:r w:rsidR="008E3325">
              <w:t>,</w:t>
            </w:r>
            <w:r w:rsidRPr="008F79BF">
              <w:t xml:space="preserve"> осуществляющих свою деятельность на территории Верх</w:t>
            </w:r>
            <w:r w:rsidR="00615326">
              <w:t>неуфалейского городского округа</w:t>
            </w:r>
          </w:p>
        </w:tc>
      </w:tr>
      <w:tr w:rsidR="00A95988" w:rsidRPr="008F79BF" w:rsidTr="00E172D0">
        <w:tc>
          <w:tcPr>
            <w:tcW w:w="2858" w:type="dxa"/>
          </w:tcPr>
          <w:p w:rsidR="00A95988" w:rsidRPr="008F79BF" w:rsidRDefault="00110172" w:rsidP="00C135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95988">
              <w:rPr>
                <w:sz w:val="24"/>
                <w:szCs w:val="24"/>
              </w:rPr>
              <w:t>адачи муниципальной программы</w:t>
            </w:r>
          </w:p>
          <w:p w:rsidR="00A95988" w:rsidRPr="008F79BF" w:rsidRDefault="00A95988" w:rsidP="00110172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 w:val="24"/>
                <w:szCs w:val="24"/>
              </w:rPr>
            </w:pPr>
          </w:p>
          <w:p w:rsidR="00A95988" w:rsidRPr="008F79BF" w:rsidRDefault="00A95988" w:rsidP="00110172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 w:val="24"/>
                <w:szCs w:val="24"/>
              </w:rPr>
            </w:pPr>
          </w:p>
        </w:tc>
        <w:tc>
          <w:tcPr>
            <w:tcW w:w="6770" w:type="dxa"/>
            <w:gridSpan w:val="5"/>
          </w:tcPr>
          <w:p w:rsidR="00596895" w:rsidRPr="00596895" w:rsidRDefault="00596895" w:rsidP="0079273E">
            <w:pPr>
              <w:pStyle w:val="11"/>
              <w:ind w:firstLine="4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895">
              <w:rPr>
                <w:rFonts w:ascii="Times New Roman" w:hAnsi="Times New Roman"/>
                <w:sz w:val="24"/>
                <w:szCs w:val="24"/>
              </w:rPr>
              <w:t>Оказание всесторонней поддержки СОНКО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96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направленн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</w:t>
            </w:r>
            <w:r w:rsidRPr="00596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решение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их</w:t>
            </w:r>
            <w:r w:rsidRPr="00596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проблем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путем предоставления следующего комплекса мер:</w:t>
            </w:r>
            <w:r w:rsidRPr="00596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95988" w:rsidRDefault="00F15B39" w:rsidP="0079273E">
            <w:pPr>
              <w:pStyle w:val="11"/>
              <w:ind w:firstLine="409"/>
              <w:jc w:val="both"/>
              <w:rPr>
                <w:rStyle w:val="11pt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7927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15B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финансовой поддержк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ой</w:t>
            </w:r>
            <w:r w:rsidRPr="00F15B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СОНКО</w:t>
            </w:r>
            <w:r w:rsidR="002530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2530B2" w:rsidRPr="002530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осуществляющи</w:t>
            </w:r>
            <w:r w:rsidR="00E970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</w:t>
            </w:r>
            <w:r w:rsidR="002530B2" w:rsidRPr="002530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свою деятельность на территории Верхнеуфалейского городского округа</w:t>
            </w:r>
            <w:r>
              <w:rPr>
                <w:rStyle w:val="11pt"/>
                <w:bCs/>
                <w:sz w:val="24"/>
                <w:szCs w:val="24"/>
              </w:rPr>
              <w:t>;</w:t>
            </w:r>
          </w:p>
          <w:p w:rsidR="00F15B39" w:rsidRDefault="00F15B39" w:rsidP="0079273E">
            <w:pPr>
              <w:pStyle w:val="11"/>
              <w:ind w:firstLine="4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2) </w:t>
            </w:r>
            <w:r w:rsidR="0079273E" w:rsidRPr="007927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имущественной поддержкой</w:t>
            </w:r>
            <w:r w:rsidRPr="00F15B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СОНКО</w:t>
            </w:r>
            <w:r w:rsidR="002530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2530B2" w:rsidRPr="008F79BF">
              <w:rPr>
                <w:rStyle w:val="11pt"/>
                <w:bCs/>
                <w:sz w:val="24"/>
                <w:szCs w:val="24"/>
              </w:rPr>
              <w:t>осуществляющим свою деятельность на территории Верхнеуфалейского городского округа</w:t>
            </w:r>
            <w:r>
              <w:rPr>
                <w:rStyle w:val="11pt"/>
                <w:bCs/>
                <w:sz w:val="24"/>
                <w:szCs w:val="24"/>
              </w:rPr>
              <w:t>;</w:t>
            </w:r>
          </w:p>
          <w:p w:rsidR="00F15B39" w:rsidRDefault="00F15B39" w:rsidP="0079273E">
            <w:pPr>
              <w:pStyle w:val="11"/>
              <w:ind w:firstLine="4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3) </w:t>
            </w:r>
            <w:r w:rsidR="0079273E" w:rsidRPr="007927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консультативной поддержкой</w:t>
            </w:r>
            <w:r w:rsidRPr="00F15B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СОНКО</w:t>
            </w:r>
            <w:r w:rsidR="002530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2530B2" w:rsidRPr="008F79BF">
              <w:rPr>
                <w:rStyle w:val="11pt"/>
                <w:bCs/>
                <w:sz w:val="24"/>
                <w:szCs w:val="24"/>
              </w:rPr>
              <w:t>осуществляющим свою деятельность на территории Верхнеуфалейского городского округа</w:t>
            </w:r>
            <w:r>
              <w:rPr>
                <w:rStyle w:val="11pt"/>
                <w:bCs/>
                <w:sz w:val="24"/>
                <w:szCs w:val="24"/>
              </w:rPr>
              <w:t>;</w:t>
            </w:r>
          </w:p>
          <w:p w:rsidR="00F15B39" w:rsidRDefault="00F15B39" w:rsidP="0079273E">
            <w:pPr>
              <w:pStyle w:val="11"/>
              <w:ind w:firstLine="409"/>
              <w:jc w:val="both"/>
              <w:rPr>
                <w:rStyle w:val="11pt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4) </w:t>
            </w:r>
            <w:r w:rsidR="0079273E" w:rsidRPr="007927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информационной поддержкой</w:t>
            </w:r>
            <w:r w:rsidRPr="00F15B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СОНКО</w:t>
            </w:r>
            <w:r w:rsidR="002530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2530B2" w:rsidRPr="008F79BF">
              <w:rPr>
                <w:rStyle w:val="11pt"/>
                <w:bCs/>
                <w:sz w:val="24"/>
                <w:szCs w:val="24"/>
              </w:rPr>
              <w:t>осуществляющим свою деятельность на территории Верхнеуфалейского городского округа</w:t>
            </w:r>
            <w:r>
              <w:rPr>
                <w:rStyle w:val="11pt"/>
                <w:bCs/>
                <w:sz w:val="24"/>
                <w:szCs w:val="24"/>
              </w:rPr>
              <w:t>;</w:t>
            </w:r>
          </w:p>
          <w:p w:rsidR="008E3325" w:rsidRPr="0079273E" w:rsidRDefault="008E3325" w:rsidP="0079273E">
            <w:pPr>
              <w:pStyle w:val="11"/>
              <w:ind w:firstLine="4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11pt"/>
                <w:bCs/>
                <w:sz w:val="24"/>
                <w:szCs w:val="24"/>
              </w:rPr>
              <w:t xml:space="preserve">5) </w:t>
            </w:r>
            <w:r w:rsidR="007927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</w:t>
            </w:r>
            <w:r w:rsidR="00DC662E" w:rsidRPr="0079273E">
              <w:rPr>
                <w:rFonts w:ascii="Times New Roman" w:eastAsia="Calibri" w:hAnsi="Times New Roman"/>
                <w:sz w:val="24"/>
                <w:szCs w:val="24"/>
              </w:rPr>
              <w:t xml:space="preserve"> открытост</w:t>
            </w:r>
            <w:r w:rsidR="007F7B1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DC662E" w:rsidRPr="0079273E">
              <w:rPr>
                <w:rFonts w:ascii="Times New Roman" w:eastAsia="Calibri" w:hAnsi="Times New Roman"/>
                <w:sz w:val="24"/>
                <w:szCs w:val="24"/>
              </w:rPr>
              <w:t xml:space="preserve"> информации о деятельности и поддержке СОНКО</w:t>
            </w:r>
            <w:r w:rsidR="0079273E" w:rsidRPr="0079273E">
              <w:rPr>
                <w:rFonts w:ascii="Times New Roman" w:eastAsia="Calibri" w:hAnsi="Times New Roman"/>
                <w:sz w:val="24"/>
                <w:szCs w:val="24"/>
              </w:rPr>
              <w:t xml:space="preserve">, в том числе за счет наличия </w:t>
            </w:r>
            <w:r w:rsidR="00DC662E" w:rsidRPr="0079273E">
              <w:rPr>
                <w:rFonts w:ascii="Times New Roman" w:eastAsia="Calibri" w:hAnsi="Times New Roman"/>
                <w:sz w:val="24"/>
                <w:szCs w:val="24"/>
              </w:rPr>
              <w:t xml:space="preserve">на официальном сайте </w:t>
            </w:r>
            <w:r w:rsidR="0079273E" w:rsidRPr="0079273E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администрации Верхнеуфалейского городского округа </w:t>
            </w:r>
            <w:r w:rsidR="00DC662E" w:rsidRPr="0079273E">
              <w:rPr>
                <w:rFonts w:ascii="Times New Roman" w:eastAsia="Calibri" w:hAnsi="Times New Roman"/>
                <w:sz w:val="24"/>
                <w:szCs w:val="24"/>
              </w:rPr>
              <w:t>тематического раздела по вопросам деятельности СОНКО</w:t>
            </w:r>
            <w:r w:rsidR="0079273E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3A7DA3" w:rsidRPr="0090762F" w:rsidRDefault="003A7DA3" w:rsidP="003A7DA3">
            <w:pPr>
              <w:pStyle w:val="11"/>
              <w:ind w:firstLine="409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6) </w:t>
            </w:r>
            <w:r w:rsidR="00803FAD" w:rsidRPr="0090762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90762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ривлечение СОНКО </w:t>
            </w:r>
            <w:r w:rsidR="0090762F" w:rsidRPr="0090762F">
              <w:rPr>
                <w:rFonts w:ascii="Times New Roman" w:eastAsia="Calibri" w:hAnsi="Times New Roman"/>
                <w:sz w:val="24"/>
                <w:szCs w:val="24"/>
              </w:rPr>
              <w:t xml:space="preserve">к участию </w:t>
            </w:r>
            <w:r w:rsidR="0090762F" w:rsidRPr="0090762F">
              <w:rPr>
                <w:rFonts w:ascii="Times New Roman" w:hAnsi="Times New Roman"/>
                <w:sz w:val="24"/>
                <w:szCs w:val="24"/>
              </w:rPr>
              <w:t>в конкурсах на предоставление грантов Президента Российской Федерации на развитие гражданского общества и иных федеральных, межрегиональных, региональных, муниципальных конкурсах</w:t>
            </w:r>
            <w:r w:rsidRPr="0090762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:rsidR="003A7DA3" w:rsidRDefault="003A7DA3" w:rsidP="003A7DA3">
            <w:pPr>
              <w:pStyle w:val="11"/>
              <w:ind w:firstLine="4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11pt"/>
                <w:bCs/>
                <w:sz w:val="24"/>
                <w:szCs w:val="24"/>
              </w:rPr>
              <w:t xml:space="preserve">7)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</w:t>
            </w:r>
            <w:r w:rsidRPr="008E332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74D8A">
              <w:rPr>
                <w:rFonts w:ascii="Times New Roman" w:eastAsia="Calibri" w:hAnsi="Times New Roman"/>
                <w:sz w:val="24"/>
                <w:szCs w:val="24"/>
              </w:rPr>
              <w:t>СОНКО</w:t>
            </w:r>
            <w:r w:rsidR="00CC25F8">
              <w:rPr>
                <w:rFonts w:ascii="Times New Roman" w:eastAsia="Calibri" w:hAnsi="Times New Roman"/>
                <w:sz w:val="24"/>
                <w:szCs w:val="24"/>
              </w:rPr>
              <w:t xml:space="preserve"> (членов СОНКО)</w:t>
            </w:r>
            <w:r w:rsidRPr="00274D8A">
              <w:rPr>
                <w:rFonts w:ascii="Times New Roman" w:eastAsia="Calibri" w:hAnsi="Times New Roman"/>
                <w:sz w:val="24"/>
                <w:szCs w:val="24"/>
              </w:rPr>
              <w:t>, поощренны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ми</w:t>
            </w:r>
            <w:r w:rsidRPr="00274D8A">
              <w:rPr>
                <w:rFonts w:ascii="Times New Roman" w:eastAsia="Calibri" w:hAnsi="Times New Roman"/>
                <w:sz w:val="24"/>
                <w:szCs w:val="24"/>
              </w:rPr>
              <w:t xml:space="preserve"> почетными грамотами или благодарностями за подписью главы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Верхнеуфалейского городского округа;</w:t>
            </w:r>
          </w:p>
          <w:p w:rsidR="007F7B18" w:rsidRPr="00807872" w:rsidRDefault="003A7DA3" w:rsidP="003A7DA3">
            <w:pPr>
              <w:pStyle w:val="11"/>
              <w:ind w:firstLine="409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79273E" w:rsidRPr="0079273E">
              <w:rPr>
                <w:rFonts w:ascii="Times New Roman" w:eastAsia="Calibri" w:hAnsi="Times New Roman"/>
                <w:sz w:val="24"/>
                <w:szCs w:val="24"/>
              </w:rPr>
              <w:t xml:space="preserve">) </w:t>
            </w:r>
            <w:r w:rsidR="0079273E">
              <w:rPr>
                <w:rFonts w:ascii="Times New Roman" w:eastAsia="Calibri" w:hAnsi="Times New Roman"/>
                <w:sz w:val="24"/>
                <w:szCs w:val="24"/>
              </w:rPr>
              <w:t>Создание</w:t>
            </w:r>
            <w:r w:rsidR="0079273E" w:rsidRPr="0079273E">
              <w:rPr>
                <w:rFonts w:ascii="Times New Roman" w:eastAsia="Calibri" w:hAnsi="Times New Roman"/>
                <w:sz w:val="24"/>
                <w:szCs w:val="24"/>
              </w:rPr>
              <w:t xml:space="preserve"> с</w:t>
            </w:r>
            <w:r w:rsidR="008E3325" w:rsidRPr="0079273E">
              <w:rPr>
                <w:rFonts w:ascii="Times New Roman" w:eastAsia="Calibri" w:hAnsi="Times New Roman"/>
                <w:sz w:val="24"/>
                <w:szCs w:val="24"/>
              </w:rPr>
              <w:t>истем</w:t>
            </w:r>
            <w:r w:rsidR="0079273E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="008E3325" w:rsidRPr="0079273E">
              <w:rPr>
                <w:rFonts w:ascii="Times New Roman" w:eastAsia="Calibri" w:hAnsi="Times New Roman"/>
                <w:sz w:val="24"/>
                <w:szCs w:val="24"/>
              </w:rPr>
              <w:t xml:space="preserve"> устойчивого взаимодействия между органами местного самоуправления </w:t>
            </w:r>
            <w:r w:rsidR="0079273E" w:rsidRPr="0079273E">
              <w:rPr>
                <w:rFonts w:ascii="Times New Roman" w:eastAsia="Calibri" w:hAnsi="Times New Roman"/>
                <w:sz w:val="24"/>
                <w:szCs w:val="24"/>
              </w:rPr>
              <w:t xml:space="preserve">Верхнеуфалейского городского округа </w:t>
            </w:r>
            <w:r w:rsidR="008E3325" w:rsidRPr="0079273E">
              <w:rPr>
                <w:rFonts w:ascii="Times New Roman" w:eastAsia="Calibri" w:hAnsi="Times New Roman"/>
                <w:sz w:val="24"/>
                <w:szCs w:val="24"/>
              </w:rPr>
              <w:t>и СОНКО</w:t>
            </w:r>
            <w:r w:rsidR="0079273E" w:rsidRPr="0079273E">
              <w:rPr>
                <w:rFonts w:ascii="Times New Roman" w:eastAsia="Calibri" w:hAnsi="Times New Roman"/>
                <w:sz w:val="24"/>
                <w:szCs w:val="24"/>
              </w:rPr>
              <w:t>, осуществляющих свою деятельность на территории Верхнеуфалейского городского округа</w:t>
            </w:r>
            <w:r w:rsidR="00F06ABF">
              <w:rPr>
                <w:rFonts w:ascii="Times New Roman" w:eastAsia="Calibri" w:hAnsi="Times New Roman"/>
                <w:sz w:val="24"/>
                <w:szCs w:val="24"/>
              </w:rPr>
              <w:t xml:space="preserve"> (проведение межведомственных совместных с</w:t>
            </w:r>
            <w:r w:rsidR="00712A8C">
              <w:rPr>
                <w:rFonts w:ascii="Times New Roman" w:eastAsia="Calibri" w:hAnsi="Times New Roman"/>
                <w:sz w:val="24"/>
                <w:szCs w:val="24"/>
              </w:rPr>
              <w:t xml:space="preserve"> представителями </w:t>
            </w:r>
            <w:r w:rsidR="00F06ABF">
              <w:rPr>
                <w:rFonts w:ascii="Times New Roman" w:eastAsia="Calibri" w:hAnsi="Times New Roman"/>
                <w:sz w:val="24"/>
                <w:szCs w:val="24"/>
              </w:rPr>
              <w:t xml:space="preserve"> СОНКО совещаний)</w:t>
            </w:r>
          </w:p>
        </w:tc>
      </w:tr>
      <w:tr w:rsidR="00A95988" w:rsidRPr="00DE2FC5" w:rsidTr="00E172D0">
        <w:tc>
          <w:tcPr>
            <w:tcW w:w="2858" w:type="dxa"/>
          </w:tcPr>
          <w:p w:rsidR="00A95988" w:rsidRDefault="00A95988" w:rsidP="0011017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E2FC5">
              <w:rPr>
                <w:color w:val="000000" w:themeColor="text1"/>
                <w:sz w:val="24"/>
                <w:szCs w:val="24"/>
              </w:rPr>
              <w:lastRenderedPageBreak/>
              <w:t>Целевые показатели</w:t>
            </w:r>
            <w:r w:rsidR="0011017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муниципальной программы</w:t>
            </w:r>
          </w:p>
          <w:p w:rsidR="00A95988" w:rsidRPr="00DE2FC5" w:rsidRDefault="00A95988" w:rsidP="00110172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95988" w:rsidRPr="00DE2FC5" w:rsidRDefault="00A95988" w:rsidP="00110172">
            <w:pPr>
              <w:pStyle w:val="11"/>
              <w:ind w:firstLine="3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70" w:type="dxa"/>
            <w:gridSpan w:val="5"/>
          </w:tcPr>
          <w:p w:rsidR="00A95988" w:rsidRDefault="0090762F" w:rsidP="00A95988">
            <w:pPr>
              <w:pStyle w:val="11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95988" w:rsidRPr="00623B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Целевыми показателями Программы являются:</w:t>
            </w:r>
          </w:p>
          <w:p w:rsidR="00E9703B" w:rsidRDefault="00E9703B" w:rsidP="00E9703B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="Calibri"/>
              </w:rPr>
              <w:t xml:space="preserve">      1) </w:t>
            </w:r>
            <w:r w:rsidR="007F7B18" w:rsidRPr="00F35990">
              <w:rPr>
                <w:rFonts w:eastAsia="Calibri"/>
              </w:rPr>
              <w:t>доля СОНКО, получивших финансовую поддержку за счет средств местного бюджета, от общего числа обратившихся</w:t>
            </w:r>
            <w:r w:rsidR="009C289C">
              <w:rPr>
                <w:rFonts w:eastAsia="Calibri"/>
              </w:rPr>
              <w:t xml:space="preserve"> (в разрезе по каждому органу МСУ, с учетом направления их деятельности)</w:t>
            </w:r>
            <w:r>
              <w:rPr>
                <w:rFonts w:eastAsia="Calibri"/>
              </w:rPr>
              <w:t xml:space="preserve">, </w:t>
            </w:r>
            <w:r w:rsidRPr="000A09FE">
              <w:rPr>
                <w:i/>
              </w:rPr>
              <w:t>в процентах</w:t>
            </w:r>
            <w:r w:rsidRPr="0094483A">
              <w:t>;</w:t>
            </w:r>
          </w:p>
          <w:p w:rsidR="00E9703B" w:rsidRDefault="00E9703B" w:rsidP="00E9703B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="Arial Unicode MS"/>
                <w:lang w:eastAsia="en-US"/>
              </w:rPr>
              <w:t xml:space="preserve">      2) д</w:t>
            </w:r>
            <w:r w:rsidRPr="000A09FE">
              <w:t xml:space="preserve">оля объема выплаченных сумм денежных средств, направленных на </w:t>
            </w:r>
            <w:r>
              <w:t xml:space="preserve">финансовую поддержку СОНКО, осуществляющих свою деятельность на территории Верхнеуфалейского городского округа </w:t>
            </w:r>
            <w:r w:rsidRPr="000A09FE">
              <w:t xml:space="preserve">от объема сумм, предусмотренной в местном бюджете на </w:t>
            </w:r>
            <w:r>
              <w:t>финансовую поддержку СОНКО, осуществляющих свою деятельность на территории Верхнеуфалейского городского округа</w:t>
            </w:r>
            <w:r w:rsidR="009C289C">
              <w:t xml:space="preserve"> </w:t>
            </w:r>
            <w:r w:rsidR="009C289C">
              <w:rPr>
                <w:rFonts w:eastAsia="Calibri"/>
              </w:rPr>
              <w:t>(в разрезе по каждому органу МСУ, с учетом направления их деятельности)</w:t>
            </w:r>
            <w:r w:rsidRPr="000A09FE">
              <w:t>,</w:t>
            </w:r>
            <w:r w:rsidRPr="000A09FE">
              <w:rPr>
                <w:i/>
              </w:rPr>
              <w:t xml:space="preserve"> в процентах</w:t>
            </w:r>
            <w:r w:rsidRPr="0094483A">
              <w:t>;</w:t>
            </w:r>
          </w:p>
          <w:p w:rsidR="00E9703B" w:rsidRDefault="00E9703B" w:rsidP="00E9703B">
            <w:pPr>
              <w:pStyle w:val="s1"/>
              <w:shd w:val="clear" w:color="auto" w:fill="FFFFFF"/>
              <w:spacing w:before="0" w:beforeAutospacing="0" w:after="0" w:afterAutospacing="0"/>
              <w:ind w:firstLine="409"/>
              <w:jc w:val="both"/>
            </w:pPr>
            <w:r>
              <w:rPr>
                <w:rFonts w:eastAsia="Calibri"/>
              </w:rPr>
              <w:t xml:space="preserve">3) </w:t>
            </w:r>
            <w:r w:rsidR="007F7B18" w:rsidRPr="00ED4040">
              <w:rPr>
                <w:rFonts w:eastAsia="Calibri"/>
              </w:rPr>
              <w:t>доля СОНКО, получивших имущественную поддержку, от общего числа обратившихся</w:t>
            </w:r>
            <w:r>
              <w:rPr>
                <w:rFonts w:eastAsia="Calibri"/>
              </w:rPr>
              <w:t xml:space="preserve">, </w:t>
            </w:r>
            <w:r w:rsidRPr="000A09FE">
              <w:rPr>
                <w:i/>
              </w:rPr>
              <w:t>в процентах</w:t>
            </w:r>
            <w:r w:rsidRPr="0094483A">
              <w:t>;</w:t>
            </w:r>
          </w:p>
          <w:p w:rsidR="00E9703B" w:rsidRDefault="00E9703B" w:rsidP="00E9703B">
            <w:pPr>
              <w:pStyle w:val="s1"/>
              <w:shd w:val="clear" w:color="auto" w:fill="FFFFFF"/>
              <w:spacing w:before="0" w:beforeAutospacing="0" w:after="0" w:afterAutospacing="0"/>
              <w:ind w:firstLine="409"/>
              <w:jc w:val="both"/>
            </w:pPr>
            <w:r>
              <w:rPr>
                <w:rFonts w:eastAsia="Calibri"/>
              </w:rPr>
              <w:t xml:space="preserve">4) </w:t>
            </w:r>
            <w:r w:rsidR="007F7B18" w:rsidRPr="00ED4040">
              <w:rPr>
                <w:rFonts w:eastAsia="Calibri"/>
              </w:rPr>
              <w:t>доля СОНКО, получивших информационную поддержку, от общего числа обратившихся</w:t>
            </w:r>
            <w:r>
              <w:rPr>
                <w:rFonts w:eastAsia="Calibri"/>
              </w:rPr>
              <w:t xml:space="preserve">, </w:t>
            </w:r>
            <w:r w:rsidRPr="000A09FE">
              <w:rPr>
                <w:i/>
              </w:rPr>
              <w:t>в процентах</w:t>
            </w:r>
            <w:r w:rsidRPr="0094483A">
              <w:t>;</w:t>
            </w:r>
          </w:p>
          <w:p w:rsidR="00E9703B" w:rsidRDefault="00E9703B" w:rsidP="00E9703B">
            <w:pPr>
              <w:pStyle w:val="s1"/>
              <w:shd w:val="clear" w:color="auto" w:fill="FFFFFF"/>
              <w:spacing w:before="0" w:beforeAutospacing="0" w:after="0" w:afterAutospacing="0"/>
              <w:ind w:firstLine="409"/>
              <w:jc w:val="both"/>
            </w:pPr>
            <w:r>
              <w:rPr>
                <w:lang w:eastAsia="zh-CN"/>
              </w:rPr>
              <w:t xml:space="preserve">5) </w:t>
            </w:r>
            <w:r w:rsidR="007F7B18" w:rsidRPr="00ED4040">
              <w:rPr>
                <w:lang w:eastAsia="zh-CN"/>
              </w:rPr>
              <w:t>доля</w:t>
            </w:r>
            <w:r w:rsidR="007F7B18" w:rsidRPr="00ED4040">
              <w:rPr>
                <w:rFonts w:eastAsia="Calibri"/>
              </w:rPr>
              <w:t xml:space="preserve"> СОНКО, получивших консультационную поддержку, от общего числа обратившихся</w:t>
            </w:r>
            <w:r>
              <w:rPr>
                <w:rFonts w:eastAsia="Calibri"/>
              </w:rPr>
              <w:t xml:space="preserve">, </w:t>
            </w:r>
            <w:r w:rsidRPr="000A09FE">
              <w:rPr>
                <w:i/>
              </w:rPr>
              <w:t>в процентах</w:t>
            </w:r>
            <w:r w:rsidRPr="0094483A">
              <w:t>;</w:t>
            </w:r>
          </w:p>
          <w:p w:rsidR="007F7B18" w:rsidRDefault="00E9703B" w:rsidP="00E9703B">
            <w:pPr>
              <w:autoSpaceDE w:val="0"/>
              <w:autoSpaceDN w:val="0"/>
              <w:adjustRightInd w:val="0"/>
              <w:ind w:firstLine="4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6) </w:t>
            </w:r>
            <w:r w:rsidR="007F7B18">
              <w:rPr>
                <w:rFonts w:eastAsia="Calibri"/>
                <w:sz w:val="24"/>
                <w:szCs w:val="24"/>
              </w:rPr>
              <w:t>количество</w:t>
            </w:r>
            <w:r w:rsidR="007F7B18" w:rsidRPr="00ED4040">
              <w:rPr>
                <w:rFonts w:eastAsia="Calibri"/>
                <w:sz w:val="24"/>
                <w:szCs w:val="24"/>
              </w:rPr>
              <w:t xml:space="preserve"> СОНКО, </w:t>
            </w:r>
            <w:r w:rsidR="007F7B18">
              <w:rPr>
                <w:rFonts w:eastAsia="Calibri"/>
                <w:sz w:val="24"/>
                <w:szCs w:val="24"/>
              </w:rPr>
              <w:t xml:space="preserve">привлеченных к </w:t>
            </w:r>
            <w:r w:rsidR="007F7B18" w:rsidRPr="00ED4040">
              <w:rPr>
                <w:rFonts w:eastAsia="Calibri"/>
                <w:sz w:val="24"/>
                <w:szCs w:val="24"/>
              </w:rPr>
              <w:t>участи</w:t>
            </w:r>
            <w:r w:rsidR="007F7B18">
              <w:rPr>
                <w:rFonts w:eastAsia="Calibri"/>
                <w:sz w:val="24"/>
                <w:szCs w:val="24"/>
              </w:rPr>
              <w:t>ю</w:t>
            </w:r>
            <w:r w:rsidR="007F7B18" w:rsidRPr="00ED4040">
              <w:rPr>
                <w:rFonts w:eastAsia="Calibri"/>
                <w:sz w:val="24"/>
                <w:szCs w:val="24"/>
              </w:rPr>
              <w:t xml:space="preserve"> </w:t>
            </w:r>
            <w:r w:rsidR="007F7B18" w:rsidRPr="00ED4040">
              <w:rPr>
                <w:sz w:val="24"/>
                <w:szCs w:val="24"/>
              </w:rPr>
              <w:t>в конкурсах на предоставление грантов Президента Российской Федерации на развитие гражданского общества и иных федеральных, межрегиональных, региональных, муниципальных к</w:t>
            </w:r>
            <w:r w:rsidR="0090762F">
              <w:rPr>
                <w:sz w:val="24"/>
                <w:szCs w:val="24"/>
              </w:rPr>
              <w:t>онкурсах</w:t>
            </w:r>
            <w:r>
              <w:rPr>
                <w:sz w:val="24"/>
                <w:szCs w:val="24"/>
              </w:rPr>
              <w:t xml:space="preserve">, </w:t>
            </w:r>
            <w:r w:rsidRPr="00E9703B">
              <w:rPr>
                <w:i/>
                <w:sz w:val="24"/>
                <w:szCs w:val="24"/>
              </w:rPr>
              <w:t>количественный показатель</w:t>
            </w:r>
            <w:r w:rsidR="007F7B18" w:rsidRPr="00E9703B">
              <w:rPr>
                <w:i/>
                <w:sz w:val="24"/>
                <w:szCs w:val="24"/>
              </w:rPr>
              <w:t>;</w:t>
            </w:r>
          </w:p>
          <w:p w:rsidR="007F7B18" w:rsidRDefault="00E9703B" w:rsidP="00E9703B">
            <w:pPr>
              <w:autoSpaceDE w:val="0"/>
              <w:autoSpaceDN w:val="0"/>
              <w:adjustRightInd w:val="0"/>
              <w:ind w:firstLine="4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7) </w:t>
            </w:r>
            <w:r w:rsidR="007F7B18" w:rsidRPr="00ED4040">
              <w:rPr>
                <w:sz w:val="24"/>
                <w:szCs w:val="24"/>
                <w:lang w:eastAsia="zh-CN"/>
              </w:rPr>
              <w:t>количеств</w:t>
            </w:r>
            <w:r w:rsidR="0090762F">
              <w:rPr>
                <w:sz w:val="24"/>
                <w:szCs w:val="24"/>
                <w:lang w:eastAsia="zh-CN"/>
              </w:rPr>
              <w:t>о</w:t>
            </w:r>
            <w:r w:rsidR="007F7B18" w:rsidRPr="00ED4040">
              <w:rPr>
                <w:sz w:val="24"/>
                <w:szCs w:val="24"/>
                <w:lang w:eastAsia="zh-CN"/>
              </w:rPr>
              <w:t xml:space="preserve"> инф</w:t>
            </w:r>
            <w:r w:rsidR="007F7B18" w:rsidRPr="00ED4040">
              <w:rPr>
                <w:sz w:val="24"/>
                <w:szCs w:val="24"/>
              </w:rPr>
              <w:t xml:space="preserve">ормационных материалов, освещающих деятельность СОНКО, размещенных </w:t>
            </w:r>
            <w:r w:rsidR="003A7DA3">
              <w:rPr>
                <w:sz w:val="24"/>
                <w:szCs w:val="24"/>
              </w:rPr>
              <w:t>на официальном сайте администрации Верхнеуфалейского городского округа</w:t>
            </w:r>
            <w:r>
              <w:rPr>
                <w:sz w:val="24"/>
                <w:szCs w:val="24"/>
              </w:rPr>
              <w:t xml:space="preserve">, </w:t>
            </w:r>
            <w:r w:rsidRPr="00E9703B">
              <w:rPr>
                <w:i/>
                <w:sz w:val="24"/>
                <w:szCs w:val="24"/>
              </w:rPr>
              <w:t>количественный показатель;</w:t>
            </w:r>
          </w:p>
          <w:p w:rsidR="0090762F" w:rsidRPr="0081651B" w:rsidRDefault="00E9703B" w:rsidP="00E9703B">
            <w:pPr>
              <w:autoSpaceDE w:val="0"/>
              <w:autoSpaceDN w:val="0"/>
              <w:adjustRightInd w:val="0"/>
              <w:ind w:firstLine="4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8) </w:t>
            </w:r>
            <w:r w:rsidR="0090762F" w:rsidRPr="00ED4040">
              <w:rPr>
                <w:sz w:val="24"/>
                <w:szCs w:val="24"/>
                <w:lang w:eastAsia="zh-CN"/>
              </w:rPr>
              <w:t>количеств</w:t>
            </w:r>
            <w:r w:rsidR="0090762F">
              <w:rPr>
                <w:sz w:val="24"/>
                <w:szCs w:val="24"/>
                <w:lang w:eastAsia="zh-CN"/>
              </w:rPr>
              <w:t>о</w:t>
            </w:r>
            <w:r w:rsidR="0090762F" w:rsidRPr="008E3325">
              <w:rPr>
                <w:rFonts w:eastAsia="Calibri"/>
                <w:sz w:val="24"/>
                <w:szCs w:val="24"/>
              </w:rPr>
              <w:t xml:space="preserve"> </w:t>
            </w:r>
            <w:r w:rsidR="0090762F" w:rsidRPr="00274D8A">
              <w:rPr>
                <w:rFonts w:eastAsia="Calibri"/>
                <w:sz w:val="24"/>
                <w:szCs w:val="24"/>
              </w:rPr>
              <w:t>СОНКО</w:t>
            </w:r>
            <w:r w:rsidR="00CC25F8">
              <w:rPr>
                <w:rFonts w:eastAsia="Calibri"/>
                <w:sz w:val="24"/>
                <w:szCs w:val="24"/>
              </w:rPr>
              <w:t xml:space="preserve"> (членов СОНКО)</w:t>
            </w:r>
            <w:r w:rsidR="0090762F" w:rsidRPr="00274D8A">
              <w:rPr>
                <w:rFonts w:eastAsia="Calibri"/>
                <w:sz w:val="24"/>
                <w:szCs w:val="24"/>
              </w:rPr>
              <w:t>, поощренны</w:t>
            </w:r>
            <w:r w:rsidR="00CC25F8">
              <w:rPr>
                <w:rFonts w:eastAsia="Calibri"/>
                <w:sz w:val="24"/>
                <w:szCs w:val="24"/>
              </w:rPr>
              <w:t>х</w:t>
            </w:r>
            <w:r w:rsidR="0090762F" w:rsidRPr="00274D8A">
              <w:rPr>
                <w:rFonts w:eastAsia="Calibri"/>
                <w:sz w:val="24"/>
                <w:szCs w:val="24"/>
              </w:rPr>
              <w:t xml:space="preserve"> почетными грамотами или благодарностями за подписью главы </w:t>
            </w:r>
            <w:r w:rsidR="0090762F">
              <w:rPr>
                <w:rFonts w:eastAsia="Calibri"/>
                <w:sz w:val="24"/>
                <w:szCs w:val="24"/>
              </w:rPr>
              <w:lastRenderedPageBreak/>
              <w:t>Верхнеуфалейского городского округа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E9703B">
              <w:rPr>
                <w:i/>
                <w:sz w:val="24"/>
                <w:szCs w:val="24"/>
              </w:rPr>
              <w:t>количественный показатель;</w:t>
            </w:r>
          </w:p>
          <w:p w:rsidR="00A95988" w:rsidRPr="005477DD" w:rsidRDefault="00E9703B" w:rsidP="00E9703B">
            <w:pPr>
              <w:autoSpaceDE w:val="0"/>
              <w:autoSpaceDN w:val="0"/>
              <w:adjustRightInd w:val="0"/>
              <w:ind w:firstLine="40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9) </w:t>
            </w:r>
            <w:r w:rsidR="0081651B" w:rsidRPr="0081651B">
              <w:rPr>
                <w:sz w:val="24"/>
                <w:szCs w:val="24"/>
                <w:lang w:eastAsia="zh-CN"/>
              </w:rPr>
              <w:t>количество</w:t>
            </w:r>
            <w:r w:rsidR="0081651B" w:rsidRPr="0081651B">
              <w:rPr>
                <w:rFonts w:eastAsia="Calibri"/>
                <w:sz w:val="24"/>
                <w:szCs w:val="24"/>
              </w:rPr>
              <w:t xml:space="preserve"> межведомственных совместных с СОНКО совещаний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E9703B">
              <w:rPr>
                <w:i/>
                <w:sz w:val="24"/>
                <w:szCs w:val="24"/>
              </w:rPr>
              <w:t>количественный показатель</w:t>
            </w:r>
          </w:p>
        </w:tc>
      </w:tr>
      <w:tr w:rsidR="00A95988" w:rsidRPr="00DE2FC5" w:rsidTr="00E172D0">
        <w:tc>
          <w:tcPr>
            <w:tcW w:w="2858" w:type="dxa"/>
          </w:tcPr>
          <w:p w:rsidR="00A95988" w:rsidRPr="00DE2FC5" w:rsidRDefault="00110172" w:rsidP="0011017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С</w:t>
            </w:r>
            <w:r w:rsidR="00A95988">
              <w:rPr>
                <w:color w:val="000000" w:themeColor="text1"/>
                <w:sz w:val="24"/>
                <w:szCs w:val="24"/>
              </w:rPr>
              <w:t>роки реализации муниципальной программы</w:t>
            </w:r>
          </w:p>
        </w:tc>
        <w:tc>
          <w:tcPr>
            <w:tcW w:w="6770" w:type="dxa"/>
            <w:gridSpan w:val="5"/>
          </w:tcPr>
          <w:p w:rsidR="00A95988" w:rsidRPr="00DE2FC5" w:rsidRDefault="00A95988" w:rsidP="008165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DE2FC5">
              <w:rPr>
                <w:color w:val="000000" w:themeColor="text1"/>
                <w:sz w:val="24"/>
                <w:szCs w:val="24"/>
              </w:rPr>
              <w:t>202</w:t>
            </w:r>
            <w:r w:rsidR="0081651B">
              <w:rPr>
                <w:color w:val="000000" w:themeColor="text1"/>
                <w:sz w:val="24"/>
                <w:szCs w:val="24"/>
              </w:rPr>
              <w:t>4</w:t>
            </w:r>
            <w:r w:rsidRPr="00DE2FC5">
              <w:rPr>
                <w:color w:val="000000" w:themeColor="text1"/>
                <w:sz w:val="24"/>
                <w:szCs w:val="24"/>
              </w:rPr>
              <w:t xml:space="preserve"> год</w:t>
            </w:r>
            <w:r>
              <w:rPr>
                <w:color w:val="000000" w:themeColor="text1"/>
                <w:sz w:val="24"/>
                <w:szCs w:val="24"/>
              </w:rPr>
              <w:t xml:space="preserve"> и плановый период 202</w:t>
            </w:r>
            <w:r w:rsidR="0081651B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и 202</w:t>
            </w:r>
            <w:r w:rsidR="0081651B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годов</w:t>
            </w:r>
          </w:p>
        </w:tc>
      </w:tr>
      <w:tr w:rsidR="00377C16" w:rsidRPr="00DE2FC5" w:rsidTr="00E172D0">
        <w:trPr>
          <w:trHeight w:val="281"/>
        </w:trPr>
        <w:tc>
          <w:tcPr>
            <w:tcW w:w="2858" w:type="dxa"/>
            <w:vMerge w:val="restart"/>
          </w:tcPr>
          <w:p w:rsidR="00872AD4" w:rsidRPr="00DE2FC5" w:rsidRDefault="00872AD4" w:rsidP="00110172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color w:val="000000" w:themeColor="text1"/>
                <w:sz w:val="24"/>
                <w:szCs w:val="24"/>
              </w:rPr>
            </w:pPr>
            <w:r w:rsidRPr="00113789">
              <w:rPr>
                <w:sz w:val="24"/>
                <w:szCs w:val="24"/>
              </w:rPr>
              <w:t>Объемы</w:t>
            </w:r>
            <w:r>
              <w:rPr>
                <w:sz w:val="24"/>
                <w:szCs w:val="24"/>
              </w:rPr>
              <w:t xml:space="preserve"> и источники финансирования </w:t>
            </w:r>
            <w:r w:rsidRPr="00113789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1599" w:type="dxa"/>
          </w:tcPr>
          <w:p w:rsidR="00872AD4" w:rsidRPr="00872AD4" w:rsidRDefault="00872AD4" w:rsidP="0097674E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</w:t>
            </w:r>
            <w:r w:rsidRPr="00872AD4">
              <w:rPr>
                <w:i/>
                <w:sz w:val="24"/>
                <w:szCs w:val="24"/>
              </w:rPr>
              <w:t>сточники</w:t>
            </w:r>
          </w:p>
        </w:tc>
        <w:tc>
          <w:tcPr>
            <w:tcW w:w="1266" w:type="dxa"/>
          </w:tcPr>
          <w:p w:rsidR="00872AD4" w:rsidRPr="00872AD4" w:rsidRDefault="00872AD4" w:rsidP="0097674E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1266" w:type="dxa"/>
          </w:tcPr>
          <w:p w:rsidR="00872AD4" w:rsidRPr="00872AD4" w:rsidRDefault="00872AD4" w:rsidP="005B5ABE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</w:t>
            </w:r>
            <w:r w:rsidR="005B5ABE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266" w:type="dxa"/>
          </w:tcPr>
          <w:p w:rsidR="00872AD4" w:rsidRPr="00872AD4" w:rsidRDefault="0097674E" w:rsidP="005B5ABE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Плановый 202</w:t>
            </w:r>
            <w:r w:rsidR="005B5ABE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373" w:type="dxa"/>
          </w:tcPr>
          <w:p w:rsidR="00872AD4" w:rsidRPr="00872AD4" w:rsidRDefault="0097674E" w:rsidP="005B5ABE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Плановый 202</w:t>
            </w:r>
            <w:r w:rsidR="005B5ABE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</w:rPr>
              <w:t xml:space="preserve"> год</w:t>
            </w:r>
          </w:p>
        </w:tc>
      </w:tr>
      <w:tr w:rsidR="00377C16" w:rsidRPr="00DE2FC5" w:rsidTr="00E172D0">
        <w:trPr>
          <w:trHeight w:val="277"/>
        </w:trPr>
        <w:tc>
          <w:tcPr>
            <w:tcW w:w="2858" w:type="dxa"/>
            <w:vMerge/>
          </w:tcPr>
          <w:p w:rsidR="00872AD4" w:rsidRPr="00113789" w:rsidRDefault="00872AD4" w:rsidP="00110172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872AD4" w:rsidRPr="00872AD4" w:rsidRDefault="0097674E" w:rsidP="0097674E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Федеральный бюджет</w:t>
            </w:r>
          </w:p>
        </w:tc>
        <w:tc>
          <w:tcPr>
            <w:tcW w:w="1266" w:type="dxa"/>
          </w:tcPr>
          <w:p w:rsidR="00872AD4" w:rsidRPr="00872AD4" w:rsidRDefault="00377C16" w:rsidP="00377C16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66" w:type="dxa"/>
          </w:tcPr>
          <w:p w:rsidR="00872AD4" w:rsidRPr="00872AD4" w:rsidRDefault="00377C16" w:rsidP="00377C16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66" w:type="dxa"/>
          </w:tcPr>
          <w:p w:rsidR="00872AD4" w:rsidRPr="00872AD4" w:rsidRDefault="00377C16" w:rsidP="00377C16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872AD4" w:rsidRPr="00872AD4" w:rsidRDefault="00377C16" w:rsidP="00377C16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77C16" w:rsidRPr="00DE2FC5" w:rsidTr="00E172D0">
        <w:trPr>
          <w:trHeight w:val="277"/>
        </w:trPr>
        <w:tc>
          <w:tcPr>
            <w:tcW w:w="2858" w:type="dxa"/>
            <w:vMerge/>
          </w:tcPr>
          <w:p w:rsidR="00872AD4" w:rsidRPr="00113789" w:rsidRDefault="00872AD4" w:rsidP="00110172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872AD4" w:rsidRPr="00872AD4" w:rsidRDefault="0097674E" w:rsidP="0097674E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Областной  бюджет</w:t>
            </w:r>
          </w:p>
        </w:tc>
        <w:tc>
          <w:tcPr>
            <w:tcW w:w="1266" w:type="dxa"/>
          </w:tcPr>
          <w:p w:rsidR="00872AD4" w:rsidRPr="00872AD4" w:rsidRDefault="00377C16" w:rsidP="00377C16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66" w:type="dxa"/>
          </w:tcPr>
          <w:p w:rsidR="00872AD4" w:rsidRPr="00872AD4" w:rsidRDefault="00377C16" w:rsidP="00377C16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66" w:type="dxa"/>
          </w:tcPr>
          <w:p w:rsidR="00872AD4" w:rsidRPr="00872AD4" w:rsidRDefault="00377C16" w:rsidP="00377C16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872AD4" w:rsidRPr="00872AD4" w:rsidRDefault="00377C16" w:rsidP="00377C16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77C16" w:rsidRPr="00DE2FC5" w:rsidTr="00E172D0">
        <w:trPr>
          <w:trHeight w:val="277"/>
        </w:trPr>
        <w:tc>
          <w:tcPr>
            <w:tcW w:w="2858" w:type="dxa"/>
            <w:vMerge/>
          </w:tcPr>
          <w:p w:rsidR="00872AD4" w:rsidRPr="00113789" w:rsidRDefault="00872AD4" w:rsidP="00110172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872AD4" w:rsidRPr="00872AD4" w:rsidRDefault="0097674E" w:rsidP="0097674E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266" w:type="dxa"/>
          </w:tcPr>
          <w:p w:rsidR="00872AD4" w:rsidRPr="00E172D0" w:rsidRDefault="00E172D0" w:rsidP="00E172D0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E172D0">
              <w:rPr>
                <w:i/>
              </w:rPr>
              <w:t> </w:t>
            </w:r>
            <w:r>
              <w:rPr>
                <w:i/>
              </w:rPr>
              <w:t>9</w:t>
            </w:r>
            <w:r w:rsidRPr="00E172D0">
              <w:rPr>
                <w:i/>
              </w:rPr>
              <w:t>00 000,0</w:t>
            </w:r>
            <w:r>
              <w:rPr>
                <w:i/>
              </w:rPr>
              <w:t>0</w:t>
            </w:r>
          </w:p>
        </w:tc>
        <w:tc>
          <w:tcPr>
            <w:tcW w:w="1266" w:type="dxa"/>
          </w:tcPr>
          <w:p w:rsidR="00872AD4" w:rsidRPr="00E172D0" w:rsidRDefault="00E172D0" w:rsidP="00377C16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172D0">
              <w:rPr>
                <w:i/>
              </w:rPr>
              <w:t>1 300 000,0</w:t>
            </w:r>
            <w:r>
              <w:rPr>
                <w:i/>
              </w:rPr>
              <w:t>0</w:t>
            </w:r>
          </w:p>
        </w:tc>
        <w:tc>
          <w:tcPr>
            <w:tcW w:w="1266" w:type="dxa"/>
          </w:tcPr>
          <w:p w:rsidR="00872AD4" w:rsidRPr="00E172D0" w:rsidRDefault="00E172D0" w:rsidP="00377C16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172D0">
              <w:rPr>
                <w:i/>
              </w:rPr>
              <w:t>1 300 000,0</w:t>
            </w:r>
            <w:r>
              <w:rPr>
                <w:i/>
              </w:rPr>
              <w:t>0</w:t>
            </w:r>
          </w:p>
        </w:tc>
        <w:tc>
          <w:tcPr>
            <w:tcW w:w="1373" w:type="dxa"/>
          </w:tcPr>
          <w:p w:rsidR="00872AD4" w:rsidRPr="00E172D0" w:rsidRDefault="00E172D0" w:rsidP="00377C16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172D0">
              <w:rPr>
                <w:i/>
              </w:rPr>
              <w:t>1 300 000,0</w:t>
            </w:r>
            <w:r>
              <w:rPr>
                <w:i/>
              </w:rPr>
              <w:t>0</w:t>
            </w:r>
          </w:p>
        </w:tc>
      </w:tr>
      <w:tr w:rsidR="00377C16" w:rsidRPr="00DE2FC5" w:rsidTr="00E172D0">
        <w:trPr>
          <w:trHeight w:val="277"/>
        </w:trPr>
        <w:tc>
          <w:tcPr>
            <w:tcW w:w="2858" w:type="dxa"/>
            <w:vMerge/>
          </w:tcPr>
          <w:p w:rsidR="00377C16" w:rsidRPr="00113789" w:rsidRDefault="00377C16" w:rsidP="00377C16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377C16" w:rsidRPr="00872AD4" w:rsidRDefault="00377C16" w:rsidP="00377C16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1266" w:type="dxa"/>
          </w:tcPr>
          <w:p w:rsidR="00377C16" w:rsidRPr="00872AD4" w:rsidRDefault="00377C16" w:rsidP="00377C16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66" w:type="dxa"/>
          </w:tcPr>
          <w:p w:rsidR="00377C16" w:rsidRPr="00872AD4" w:rsidRDefault="00377C16" w:rsidP="00377C16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66" w:type="dxa"/>
          </w:tcPr>
          <w:p w:rsidR="00377C16" w:rsidRPr="00872AD4" w:rsidRDefault="00377C16" w:rsidP="00377C16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377C16" w:rsidRPr="00872AD4" w:rsidRDefault="00377C16" w:rsidP="00377C16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E172D0" w:rsidRPr="00DE2FC5" w:rsidTr="00E172D0">
        <w:trPr>
          <w:trHeight w:val="277"/>
        </w:trPr>
        <w:tc>
          <w:tcPr>
            <w:tcW w:w="2858" w:type="dxa"/>
            <w:vMerge/>
          </w:tcPr>
          <w:p w:rsidR="00E172D0" w:rsidRPr="00113789" w:rsidRDefault="00E172D0" w:rsidP="00E172D0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E172D0" w:rsidRPr="00872AD4" w:rsidRDefault="00E172D0" w:rsidP="00E172D0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Всего по источникам</w:t>
            </w:r>
          </w:p>
        </w:tc>
        <w:tc>
          <w:tcPr>
            <w:tcW w:w="1266" w:type="dxa"/>
          </w:tcPr>
          <w:p w:rsidR="00E172D0" w:rsidRPr="00E172D0" w:rsidRDefault="00E172D0" w:rsidP="00E172D0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E172D0">
              <w:rPr>
                <w:i/>
              </w:rPr>
              <w:t> </w:t>
            </w:r>
            <w:r>
              <w:rPr>
                <w:i/>
              </w:rPr>
              <w:t>9</w:t>
            </w:r>
            <w:r w:rsidRPr="00E172D0">
              <w:rPr>
                <w:i/>
              </w:rPr>
              <w:t>00 000,0</w:t>
            </w:r>
            <w:r>
              <w:rPr>
                <w:i/>
              </w:rPr>
              <w:t>0</w:t>
            </w:r>
          </w:p>
        </w:tc>
        <w:tc>
          <w:tcPr>
            <w:tcW w:w="1266" w:type="dxa"/>
          </w:tcPr>
          <w:p w:rsidR="00E172D0" w:rsidRPr="00E172D0" w:rsidRDefault="00E172D0" w:rsidP="00E172D0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172D0">
              <w:rPr>
                <w:i/>
              </w:rPr>
              <w:t>1 300 000,0</w:t>
            </w:r>
            <w:r>
              <w:rPr>
                <w:i/>
              </w:rPr>
              <w:t>0</w:t>
            </w:r>
          </w:p>
        </w:tc>
        <w:tc>
          <w:tcPr>
            <w:tcW w:w="1266" w:type="dxa"/>
          </w:tcPr>
          <w:p w:rsidR="00E172D0" w:rsidRPr="00E172D0" w:rsidRDefault="00E172D0" w:rsidP="00E172D0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172D0">
              <w:rPr>
                <w:i/>
              </w:rPr>
              <w:t>1 300 000,0</w:t>
            </w:r>
            <w:r>
              <w:rPr>
                <w:i/>
              </w:rPr>
              <w:t>0</w:t>
            </w:r>
          </w:p>
        </w:tc>
        <w:tc>
          <w:tcPr>
            <w:tcW w:w="1373" w:type="dxa"/>
          </w:tcPr>
          <w:p w:rsidR="00E172D0" w:rsidRPr="00E172D0" w:rsidRDefault="00E172D0" w:rsidP="00E172D0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172D0">
              <w:rPr>
                <w:i/>
              </w:rPr>
              <w:t>1 300 000,0</w:t>
            </w:r>
            <w:r>
              <w:rPr>
                <w:i/>
              </w:rPr>
              <w:t>0</w:t>
            </w:r>
          </w:p>
        </w:tc>
      </w:tr>
      <w:tr w:rsidR="00110172" w:rsidRPr="008F79BF" w:rsidTr="00E172D0">
        <w:tc>
          <w:tcPr>
            <w:tcW w:w="2858" w:type="dxa"/>
          </w:tcPr>
          <w:p w:rsidR="00110172" w:rsidRPr="008F79BF" w:rsidRDefault="00110172" w:rsidP="001101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9BF">
              <w:rPr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6770" w:type="dxa"/>
            <w:gridSpan w:val="5"/>
          </w:tcPr>
          <w:p w:rsidR="00110172" w:rsidRDefault="00110172" w:rsidP="00110172">
            <w:pPr>
              <w:pStyle w:val="11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Результатами реализации</w:t>
            </w:r>
            <w:r w:rsidRPr="00623B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Программы являются:</w:t>
            </w:r>
          </w:p>
          <w:p w:rsidR="00110172" w:rsidRPr="00D83087" w:rsidRDefault="00110172" w:rsidP="00110172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="Calibri"/>
              </w:rPr>
              <w:t xml:space="preserve">      1) </w:t>
            </w:r>
            <w:r w:rsidR="00D83087">
              <w:rPr>
                <w:rFonts w:eastAsia="Calibri"/>
              </w:rPr>
              <w:t>д</w:t>
            </w:r>
            <w:r w:rsidR="00D83087" w:rsidRPr="00D83087">
              <w:rPr>
                <w:rFonts w:eastAsia="Calibri"/>
              </w:rPr>
              <w:t>оля СОНКО,</w:t>
            </w:r>
            <w:r w:rsidR="00D83087" w:rsidRPr="00D83087">
              <w:t xml:space="preserve"> осуществляющих свою деятельность на территории Верхнеуфалейского городского округа</w:t>
            </w:r>
            <w:r w:rsidR="00D83087" w:rsidRPr="00D83087">
              <w:rPr>
                <w:rFonts w:eastAsia="Calibri"/>
              </w:rPr>
              <w:t xml:space="preserve">, получивших финансовую поддержку за счет средств местного бюджета, от общего числа СОНКО, </w:t>
            </w:r>
            <w:r w:rsidR="00D83087" w:rsidRPr="00D83087">
              <w:t xml:space="preserve">осуществляющих свою деятельность на территории Верхнеуфалейского городского округа </w:t>
            </w:r>
            <w:r w:rsidR="006B5470" w:rsidRPr="00D83087">
              <w:rPr>
                <w:rFonts w:eastAsia="Calibri"/>
              </w:rPr>
              <w:t>обратившихся</w:t>
            </w:r>
            <w:r w:rsidR="006B5470" w:rsidRPr="00D83087">
              <w:t xml:space="preserve"> </w:t>
            </w:r>
            <w:r w:rsidR="00D83087" w:rsidRPr="00D83087">
              <w:t xml:space="preserve">за получением финансовой поддержки за счет средств местного бюджета </w:t>
            </w:r>
            <w:r w:rsidR="00F26232" w:rsidRPr="00D83087">
              <w:rPr>
                <w:rFonts w:eastAsia="Calibri"/>
              </w:rPr>
              <w:t>(в разрезе по каждому органу МСУ, с учетом направления их деятельности)</w:t>
            </w:r>
            <w:r w:rsidRPr="00D83087">
              <w:rPr>
                <w:rFonts w:eastAsia="Calibri"/>
              </w:rPr>
              <w:t xml:space="preserve">, </w:t>
            </w:r>
            <w:r w:rsidR="009C289C" w:rsidRPr="00D83087">
              <w:rPr>
                <w:i/>
              </w:rPr>
              <w:t>составляет не менее 100 %</w:t>
            </w:r>
            <w:r w:rsidR="009C289C" w:rsidRPr="00D83087">
              <w:t>;</w:t>
            </w:r>
          </w:p>
          <w:p w:rsidR="009C289C" w:rsidRDefault="00D83087" w:rsidP="00D83087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="Arial Unicode MS"/>
                <w:lang w:eastAsia="en-US"/>
              </w:rPr>
              <w:t xml:space="preserve">     </w:t>
            </w:r>
            <w:r w:rsidR="00110172">
              <w:rPr>
                <w:rFonts w:eastAsia="Arial Unicode MS"/>
                <w:lang w:eastAsia="en-US"/>
              </w:rPr>
              <w:t>2) д</w:t>
            </w:r>
            <w:r w:rsidR="00110172" w:rsidRPr="000A09FE">
              <w:t xml:space="preserve">оля объема выплаченных сумм денежных средств, направленных на </w:t>
            </w:r>
            <w:r w:rsidR="00110172">
              <w:t xml:space="preserve">финансовую поддержку СОНКО, осуществляющих свою деятельность на территории Верхнеуфалейского городского округа </w:t>
            </w:r>
            <w:r w:rsidR="00110172" w:rsidRPr="000A09FE">
              <w:t xml:space="preserve">от объема </w:t>
            </w:r>
            <w:r w:rsidR="009125E4">
              <w:t>денежных средств</w:t>
            </w:r>
            <w:r w:rsidR="00110172" w:rsidRPr="000A09FE">
              <w:t>, предусмотренн</w:t>
            </w:r>
            <w:r w:rsidR="009125E4">
              <w:t>ых</w:t>
            </w:r>
            <w:r w:rsidR="00110172" w:rsidRPr="000A09FE">
              <w:t xml:space="preserve"> в местном бюджете на </w:t>
            </w:r>
            <w:r w:rsidR="00110172">
              <w:t>финансовую поддержку СОНКО, осуществляющих свою деятельность на территории Верхнеуфалейского городского округа</w:t>
            </w:r>
            <w:r w:rsidR="00F26232">
              <w:t xml:space="preserve"> </w:t>
            </w:r>
            <w:r w:rsidR="00F26232">
              <w:rPr>
                <w:rFonts w:eastAsia="Calibri"/>
              </w:rPr>
              <w:t>(в разрезе по каждому органу МСУ, с учетом на</w:t>
            </w:r>
            <w:bookmarkStart w:id="0" w:name="_GoBack"/>
            <w:bookmarkEnd w:id="0"/>
            <w:r w:rsidR="00F26232">
              <w:rPr>
                <w:rFonts w:eastAsia="Calibri"/>
              </w:rPr>
              <w:t>правления их деятельности)</w:t>
            </w:r>
            <w:r w:rsidR="00110172" w:rsidRPr="000A09FE">
              <w:t>,</w:t>
            </w:r>
            <w:r w:rsidR="00110172" w:rsidRPr="000A09FE">
              <w:rPr>
                <w:i/>
              </w:rPr>
              <w:t xml:space="preserve"> </w:t>
            </w:r>
            <w:r w:rsidR="009C289C" w:rsidRPr="002679BB">
              <w:rPr>
                <w:i/>
              </w:rPr>
              <w:t>составляет не менее 100 %</w:t>
            </w:r>
            <w:r w:rsidR="009C289C" w:rsidRPr="002679BB">
              <w:t>;</w:t>
            </w:r>
          </w:p>
          <w:p w:rsidR="00110172" w:rsidRDefault="00110172" w:rsidP="00110172">
            <w:pPr>
              <w:pStyle w:val="s1"/>
              <w:shd w:val="clear" w:color="auto" w:fill="FFFFFF"/>
              <w:spacing w:before="0" w:beforeAutospacing="0" w:after="0" w:afterAutospacing="0"/>
              <w:ind w:firstLine="409"/>
              <w:jc w:val="both"/>
            </w:pPr>
            <w:r>
              <w:rPr>
                <w:rFonts w:eastAsia="Calibri"/>
              </w:rPr>
              <w:t xml:space="preserve">3) </w:t>
            </w:r>
            <w:r w:rsidRPr="00ED4040">
              <w:rPr>
                <w:rFonts w:eastAsia="Calibri"/>
              </w:rPr>
              <w:t xml:space="preserve">доля </w:t>
            </w:r>
            <w:r w:rsidR="00425FD2">
              <w:rPr>
                <w:rFonts w:eastAsia="Calibri"/>
              </w:rPr>
              <w:t xml:space="preserve">СОНКО, </w:t>
            </w:r>
            <w:r w:rsidR="00425FD2">
              <w:t>осуществляющих свою деятельность на территории Верхнеуфалейского городского округа,</w:t>
            </w:r>
            <w:r w:rsidRPr="00ED4040">
              <w:rPr>
                <w:rFonts w:eastAsia="Calibri"/>
              </w:rPr>
              <w:t xml:space="preserve"> получивших имущественную поддержку, от общего числа </w:t>
            </w:r>
            <w:r w:rsidR="00425FD2">
              <w:rPr>
                <w:rFonts w:eastAsia="Calibri"/>
              </w:rPr>
              <w:t xml:space="preserve">СОНКО, </w:t>
            </w:r>
            <w:r w:rsidR="00425FD2">
              <w:t>осуществляющих свою деятельность на территории Верхнеуфалейского городского округа</w:t>
            </w:r>
            <w:r w:rsidR="00D83087">
              <w:t xml:space="preserve">, </w:t>
            </w:r>
            <w:r w:rsidR="00D83087" w:rsidRPr="00ED4040">
              <w:rPr>
                <w:rFonts w:eastAsia="Calibri"/>
              </w:rPr>
              <w:t>обратившихся</w:t>
            </w:r>
            <w:r w:rsidR="00D83087">
              <w:rPr>
                <w:rFonts w:eastAsia="Calibri"/>
              </w:rPr>
              <w:t xml:space="preserve"> за предоставлением имущественной поддержки</w:t>
            </w:r>
            <w:r w:rsidR="00425FD2">
              <w:t>,</w:t>
            </w:r>
            <w:r w:rsidR="00425FD2">
              <w:rPr>
                <w:rFonts w:eastAsia="Calibri"/>
              </w:rPr>
              <w:t xml:space="preserve"> </w:t>
            </w:r>
            <w:r w:rsidR="00425FD2" w:rsidRPr="002679BB">
              <w:rPr>
                <w:i/>
              </w:rPr>
              <w:t>составляет не менее 100 %</w:t>
            </w:r>
            <w:r w:rsidRPr="0094483A">
              <w:t>;</w:t>
            </w:r>
          </w:p>
          <w:p w:rsidR="00D83087" w:rsidRDefault="00110172" w:rsidP="00D83087">
            <w:pPr>
              <w:pStyle w:val="s1"/>
              <w:shd w:val="clear" w:color="auto" w:fill="FFFFFF"/>
              <w:spacing w:before="0" w:beforeAutospacing="0" w:after="0" w:afterAutospacing="0"/>
              <w:ind w:firstLine="409"/>
              <w:jc w:val="both"/>
            </w:pPr>
            <w:r>
              <w:rPr>
                <w:rFonts w:eastAsia="Calibri"/>
              </w:rPr>
              <w:t xml:space="preserve">4) </w:t>
            </w:r>
            <w:r w:rsidRPr="00ED4040">
              <w:rPr>
                <w:rFonts w:eastAsia="Calibri"/>
              </w:rPr>
              <w:t xml:space="preserve">доля </w:t>
            </w:r>
            <w:r w:rsidR="00425FD2">
              <w:rPr>
                <w:rFonts w:eastAsia="Calibri"/>
              </w:rPr>
              <w:t xml:space="preserve">СОНКО, </w:t>
            </w:r>
            <w:r w:rsidR="00425FD2">
              <w:t>осуществляющих свою деятельность на территории Верхнеуфалейского городского округа</w:t>
            </w:r>
            <w:r w:rsidRPr="00ED4040">
              <w:rPr>
                <w:rFonts w:eastAsia="Calibri"/>
              </w:rPr>
              <w:t xml:space="preserve">, получивших информационную поддержку, </w:t>
            </w:r>
            <w:r w:rsidR="00D83087" w:rsidRPr="00ED4040">
              <w:rPr>
                <w:rFonts w:eastAsia="Calibri"/>
              </w:rPr>
              <w:t xml:space="preserve">от общего числа </w:t>
            </w:r>
            <w:r w:rsidR="00D83087">
              <w:rPr>
                <w:rFonts w:eastAsia="Calibri"/>
              </w:rPr>
              <w:t xml:space="preserve">СОНКО, </w:t>
            </w:r>
            <w:r w:rsidR="00D83087">
              <w:t xml:space="preserve">осуществляющих свою деятельность на территории Верхнеуфалейского городского округа, </w:t>
            </w:r>
            <w:r w:rsidR="00D83087" w:rsidRPr="00ED4040">
              <w:rPr>
                <w:rFonts w:eastAsia="Calibri"/>
              </w:rPr>
              <w:t>обратившихся</w:t>
            </w:r>
            <w:r w:rsidR="00D83087">
              <w:rPr>
                <w:rFonts w:eastAsia="Calibri"/>
              </w:rPr>
              <w:t xml:space="preserve"> за предоставлением информационной поддержки (в разрезе по </w:t>
            </w:r>
            <w:r w:rsidR="00D83087">
              <w:rPr>
                <w:rFonts w:eastAsia="Calibri"/>
              </w:rPr>
              <w:lastRenderedPageBreak/>
              <w:t>каждому органу МСУ, с учетом направления их деятельности)</w:t>
            </w:r>
            <w:r w:rsidR="00D83087">
              <w:t>,</w:t>
            </w:r>
            <w:r w:rsidR="00D83087">
              <w:rPr>
                <w:rFonts w:eastAsia="Calibri"/>
              </w:rPr>
              <w:t xml:space="preserve"> </w:t>
            </w:r>
            <w:r w:rsidR="00D83087" w:rsidRPr="002679BB">
              <w:rPr>
                <w:i/>
              </w:rPr>
              <w:t>составляет не менее 100 %</w:t>
            </w:r>
            <w:r w:rsidR="00D83087" w:rsidRPr="0094483A">
              <w:t>;</w:t>
            </w:r>
          </w:p>
          <w:p w:rsidR="00110172" w:rsidRDefault="00110172" w:rsidP="00110172">
            <w:pPr>
              <w:pStyle w:val="s1"/>
              <w:shd w:val="clear" w:color="auto" w:fill="FFFFFF"/>
              <w:spacing w:before="0" w:beforeAutospacing="0" w:after="0" w:afterAutospacing="0"/>
              <w:ind w:firstLine="409"/>
              <w:jc w:val="both"/>
            </w:pPr>
            <w:r>
              <w:rPr>
                <w:lang w:eastAsia="zh-CN"/>
              </w:rPr>
              <w:t xml:space="preserve">5) </w:t>
            </w:r>
            <w:r w:rsidRPr="00ED4040">
              <w:rPr>
                <w:lang w:eastAsia="zh-CN"/>
              </w:rPr>
              <w:t>доля</w:t>
            </w:r>
            <w:r w:rsidRPr="00ED4040">
              <w:rPr>
                <w:rFonts w:eastAsia="Calibri"/>
              </w:rPr>
              <w:t xml:space="preserve"> </w:t>
            </w:r>
            <w:r w:rsidR="00425FD2">
              <w:rPr>
                <w:rFonts w:eastAsia="Calibri"/>
              </w:rPr>
              <w:t xml:space="preserve">СОНКО, </w:t>
            </w:r>
            <w:r w:rsidR="00425FD2">
              <w:t>осуществляющих свою деятельность на территории Верхнеуфалейского городского округа</w:t>
            </w:r>
            <w:r w:rsidRPr="00ED4040">
              <w:rPr>
                <w:rFonts w:eastAsia="Calibri"/>
              </w:rPr>
              <w:t xml:space="preserve">, получивших консультационную поддержку, </w:t>
            </w:r>
            <w:r w:rsidR="009754A2" w:rsidRPr="00ED4040">
              <w:rPr>
                <w:rFonts w:eastAsia="Calibri"/>
              </w:rPr>
              <w:t xml:space="preserve">от общего числа </w:t>
            </w:r>
            <w:r w:rsidR="009754A2">
              <w:rPr>
                <w:rFonts w:eastAsia="Calibri"/>
              </w:rPr>
              <w:t xml:space="preserve">СОНКО, </w:t>
            </w:r>
            <w:r w:rsidR="009754A2">
              <w:t xml:space="preserve">осуществляющих свою деятельность на территории Верхнеуфалейского городского округа, </w:t>
            </w:r>
            <w:r w:rsidR="009754A2" w:rsidRPr="00ED4040">
              <w:rPr>
                <w:rFonts w:eastAsia="Calibri"/>
              </w:rPr>
              <w:t>обратившихся</w:t>
            </w:r>
            <w:r w:rsidR="009754A2">
              <w:rPr>
                <w:rFonts w:eastAsia="Calibri"/>
              </w:rPr>
              <w:t xml:space="preserve"> за предоставлением </w:t>
            </w:r>
            <w:r w:rsidR="009754A2" w:rsidRPr="00ED4040">
              <w:rPr>
                <w:rFonts w:eastAsia="Calibri"/>
              </w:rPr>
              <w:t>консультационн</w:t>
            </w:r>
            <w:r w:rsidR="009754A2">
              <w:rPr>
                <w:rFonts w:eastAsia="Calibri"/>
              </w:rPr>
              <w:t>ой поддержки (в разрезе по каждому органу МСУ, с учетом направления их деятельности)</w:t>
            </w:r>
            <w:r>
              <w:rPr>
                <w:rFonts w:eastAsia="Calibri"/>
              </w:rPr>
              <w:t xml:space="preserve">, </w:t>
            </w:r>
            <w:r w:rsidR="00425FD2" w:rsidRPr="002679BB">
              <w:rPr>
                <w:i/>
              </w:rPr>
              <w:t>составляет не менее 100 %</w:t>
            </w:r>
            <w:r w:rsidRPr="0094483A">
              <w:t>;</w:t>
            </w:r>
          </w:p>
          <w:p w:rsidR="00110172" w:rsidRDefault="00110172" w:rsidP="00110172">
            <w:pPr>
              <w:autoSpaceDE w:val="0"/>
              <w:autoSpaceDN w:val="0"/>
              <w:adjustRightInd w:val="0"/>
              <w:ind w:firstLine="4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6) </w:t>
            </w:r>
            <w:r w:rsidRPr="00425FD2">
              <w:rPr>
                <w:rFonts w:eastAsia="Calibri"/>
                <w:sz w:val="24"/>
                <w:szCs w:val="24"/>
              </w:rPr>
              <w:t xml:space="preserve">количество </w:t>
            </w:r>
            <w:r w:rsidR="00425FD2" w:rsidRPr="00425FD2">
              <w:rPr>
                <w:rFonts w:eastAsia="Calibri"/>
                <w:sz w:val="24"/>
                <w:szCs w:val="24"/>
              </w:rPr>
              <w:t xml:space="preserve">СОНКО, </w:t>
            </w:r>
            <w:r w:rsidR="00425FD2" w:rsidRPr="00425FD2">
              <w:rPr>
                <w:sz w:val="24"/>
                <w:szCs w:val="24"/>
              </w:rPr>
              <w:t xml:space="preserve">осуществляющих свою деятельность на территории Верхнеуфалейского городского округа, </w:t>
            </w:r>
            <w:r>
              <w:rPr>
                <w:rFonts w:eastAsia="Calibri"/>
                <w:sz w:val="24"/>
                <w:szCs w:val="24"/>
              </w:rPr>
              <w:t xml:space="preserve">привлеченных к </w:t>
            </w:r>
            <w:r w:rsidRPr="00ED4040">
              <w:rPr>
                <w:rFonts w:eastAsia="Calibri"/>
                <w:sz w:val="24"/>
                <w:szCs w:val="24"/>
              </w:rPr>
              <w:t>участи</w:t>
            </w:r>
            <w:r>
              <w:rPr>
                <w:rFonts w:eastAsia="Calibri"/>
                <w:sz w:val="24"/>
                <w:szCs w:val="24"/>
              </w:rPr>
              <w:t>ю</w:t>
            </w:r>
            <w:r w:rsidRPr="00ED4040">
              <w:rPr>
                <w:rFonts w:eastAsia="Calibri"/>
                <w:sz w:val="24"/>
                <w:szCs w:val="24"/>
              </w:rPr>
              <w:t xml:space="preserve"> </w:t>
            </w:r>
            <w:r w:rsidRPr="00ED4040">
              <w:rPr>
                <w:sz w:val="24"/>
                <w:szCs w:val="24"/>
              </w:rPr>
              <w:t>в конкурсах на предоставление грантов Президента Российской Федерации на развитие гражданского общества и иных федеральных, межрегиональных, региональных, муниципальных к</w:t>
            </w:r>
            <w:r>
              <w:rPr>
                <w:sz w:val="24"/>
                <w:szCs w:val="24"/>
              </w:rPr>
              <w:t>онкурсах</w:t>
            </w:r>
            <w:r w:rsidR="00425FD2">
              <w:rPr>
                <w:sz w:val="24"/>
                <w:szCs w:val="24"/>
              </w:rPr>
              <w:t xml:space="preserve"> </w:t>
            </w:r>
            <w:r w:rsidR="00425FD2" w:rsidRPr="00425FD2">
              <w:rPr>
                <w:rFonts w:eastAsia="Calibri"/>
                <w:sz w:val="24"/>
                <w:szCs w:val="24"/>
              </w:rPr>
              <w:t>(в разрезе по каждому органу МСУ, с учетом направления их деятельности)</w:t>
            </w:r>
            <w:r>
              <w:rPr>
                <w:sz w:val="24"/>
                <w:szCs w:val="24"/>
              </w:rPr>
              <w:t xml:space="preserve">, </w:t>
            </w:r>
            <w:r w:rsidR="00425FD2">
              <w:rPr>
                <w:sz w:val="24"/>
                <w:szCs w:val="24"/>
              </w:rPr>
              <w:t xml:space="preserve"> </w:t>
            </w:r>
            <w:r w:rsidR="00425FD2">
              <w:rPr>
                <w:i/>
                <w:sz w:val="24"/>
                <w:szCs w:val="24"/>
              </w:rPr>
              <w:t>не менее одного СОНКО</w:t>
            </w:r>
            <w:r w:rsidRPr="00E9703B">
              <w:rPr>
                <w:i/>
                <w:sz w:val="24"/>
                <w:szCs w:val="24"/>
              </w:rPr>
              <w:t>;</w:t>
            </w:r>
          </w:p>
          <w:p w:rsidR="00110172" w:rsidRDefault="00110172" w:rsidP="00110172">
            <w:pPr>
              <w:autoSpaceDE w:val="0"/>
              <w:autoSpaceDN w:val="0"/>
              <w:adjustRightInd w:val="0"/>
              <w:ind w:firstLine="4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7) </w:t>
            </w:r>
            <w:r w:rsidRPr="00ED4040">
              <w:rPr>
                <w:sz w:val="24"/>
                <w:szCs w:val="24"/>
                <w:lang w:eastAsia="zh-CN"/>
              </w:rPr>
              <w:t>количеств</w:t>
            </w:r>
            <w:r>
              <w:rPr>
                <w:sz w:val="24"/>
                <w:szCs w:val="24"/>
                <w:lang w:eastAsia="zh-CN"/>
              </w:rPr>
              <w:t>о</w:t>
            </w:r>
            <w:r w:rsidRPr="00ED4040">
              <w:rPr>
                <w:sz w:val="24"/>
                <w:szCs w:val="24"/>
                <w:lang w:eastAsia="zh-CN"/>
              </w:rPr>
              <w:t xml:space="preserve"> инф</w:t>
            </w:r>
            <w:r w:rsidRPr="00ED4040">
              <w:rPr>
                <w:sz w:val="24"/>
                <w:szCs w:val="24"/>
              </w:rPr>
              <w:t>ормационных материалов, освещающих деятельность СОНКО</w:t>
            </w:r>
            <w:r w:rsidR="00425FD2">
              <w:rPr>
                <w:sz w:val="24"/>
                <w:szCs w:val="24"/>
              </w:rPr>
              <w:t xml:space="preserve"> Верхнеуфалейского городского округа</w:t>
            </w:r>
            <w:r w:rsidRPr="00ED4040">
              <w:rPr>
                <w:sz w:val="24"/>
                <w:szCs w:val="24"/>
              </w:rPr>
              <w:t xml:space="preserve">, размещенных </w:t>
            </w:r>
            <w:r>
              <w:rPr>
                <w:sz w:val="24"/>
                <w:szCs w:val="24"/>
              </w:rPr>
              <w:t xml:space="preserve">на официальном сайте администрации Верхнеуфалейского городского округа, </w:t>
            </w:r>
            <w:r w:rsidR="00425FD2">
              <w:rPr>
                <w:i/>
                <w:sz w:val="24"/>
                <w:szCs w:val="24"/>
              </w:rPr>
              <w:t>не менее одной публикации в течение месяца</w:t>
            </w:r>
            <w:r w:rsidRPr="00E9703B">
              <w:rPr>
                <w:i/>
                <w:sz w:val="24"/>
                <w:szCs w:val="24"/>
              </w:rPr>
              <w:t>;</w:t>
            </w:r>
          </w:p>
          <w:p w:rsidR="00110172" w:rsidRPr="0081651B" w:rsidRDefault="00110172" w:rsidP="00110172">
            <w:pPr>
              <w:autoSpaceDE w:val="0"/>
              <w:autoSpaceDN w:val="0"/>
              <w:adjustRightInd w:val="0"/>
              <w:ind w:firstLine="4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8) </w:t>
            </w:r>
            <w:r w:rsidRPr="00ED4040">
              <w:rPr>
                <w:sz w:val="24"/>
                <w:szCs w:val="24"/>
                <w:lang w:eastAsia="zh-CN"/>
              </w:rPr>
              <w:t>количеств</w:t>
            </w:r>
            <w:r>
              <w:rPr>
                <w:sz w:val="24"/>
                <w:szCs w:val="24"/>
                <w:lang w:eastAsia="zh-CN"/>
              </w:rPr>
              <w:t>о</w:t>
            </w:r>
            <w:r w:rsidRPr="008E3325">
              <w:rPr>
                <w:rFonts w:eastAsia="Calibri"/>
                <w:sz w:val="24"/>
                <w:szCs w:val="24"/>
              </w:rPr>
              <w:t xml:space="preserve"> </w:t>
            </w:r>
            <w:r w:rsidRPr="00274D8A">
              <w:rPr>
                <w:rFonts w:eastAsia="Calibri"/>
                <w:sz w:val="24"/>
                <w:szCs w:val="24"/>
              </w:rPr>
              <w:t>СОНКО</w:t>
            </w:r>
            <w:r>
              <w:rPr>
                <w:rFonts w:eastAsia="Calibri"/>
                <w:sz w:val="24"/>
                <w:szCs w:val="24"/>
              </w:rPr>
              <w:t xml:space="preserve"> (членов СОНКО)</w:t>
            </w:r>
            <w:r w:rsidRPr="00274D8A">
              <w:rPr>
                <w:rFonts w:eastAsia="Calibri"/>
                <w:sz w:val="24"/>
                <w:szCs w:val="24"/>
              </w:rPr>
              <w:t>,</w:t>
            </w:r>
            <w:r w:rsidR="00425FD2">
              <w:rPr>
                <w:rFonts w:eastAsia="Calibri"/>
                <w:sz w:val="24"/>
                <w:szCs w:val="24"/>
              </w:rPr>
              <w:t xml:space="preserve"> </w:t>
            </w:r>
            <w:r w:rsidR="00425FD2" w:rsidRPr="00425FD2">
              <w:rPr>
                <w:sz w:val="24"/>
                <w:szCs w:val="24"/>
              </w:rPr>
              <w:t>осуществляющих свою деятельность на территории Верхнеуфалейского городского округа</w:t>
            </w:r>
            <w:r w:rsidRPr="00274D8A">
              <w:rPr>
                <w:rFonts w:eastAsia="Calibri"/>
                <w:sz w:val="24"/>
                <w:szCs w:val="24"/>
              </w:rPr>
              <w:t xml:space="preserve"> поощренны</w:t>
            </w:r>
            <w:r>
              <w:rPr>
                <w:rFonts w:eastAsia="Calibri"/>
                <w:sz w:val="24"/>
                <w:szCs w:val="24"/>
              </w:rPr>
              <w:t>х</w:t>
            </w:r>
            <w:r w:rsidRPr="00274D8A">
              <w:rPr>
                <w:rFonts w:eastAsia="Calibri"/>
                <w:sz w:val="24"/>
                <w:szCs w:val="24"/>
              </w:rPr>
              <w:t xml:space="preserve"> почетными грамотами или благодарностями за подписью главы </w:t>
            </w:r>
            <w:r>
              <w:rPr>
                <w:rFonts w:eastAsia="Calibri"/>
                <w:sz w:val="24"/>
                <w:szCs w:val="24"/>
              </w:rPr>
              <w:t xml:space="preserve">Верхнеуфалейского городского округа, </w:t>
            </w:r>
            <w:r w:rsidR="00425FD2">
              <w:rPr>
                <w:i/>
                <w:sz w:val="24"/>
                <w:szCs w:val="24"/>
              </w:rPr>
              <w:t>не менее одной грамоты и (или) благодарности в год</w:t>
            </w:r>
            <w:r w:rsidRPr="00E9703B">
              <w:rPr>
                <w:i/>
                <w:sz w:val="24"/>
                <w:szCs w:val="24"/>
              </w:rPr>
              <w:t>;</w:t>
            </w:r>
          </w:p>
          <w:p w:rsidR="00110172" w:rsidRPr="005477DD" w:rsidRDefault="00110172" w:rsidP="00425FD2">
            <w:pPr>
              <w:autoSpaceDE w:val="0"/>
              <w:autoSpaceDN w:val="0"/>
              <w:adjustRightInd w:val="0"/>
              <w:ind w:firstLine="40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9) </w:t>
            </w:r>
            <w:r w:rsidRPr="0081651B">
              <w:rPr>
                <w:sz w:val="24"/>
                <w:szCs w:val="24"/>
                <w:lang w:eastAsia="zh-CN"/>
              </w:rPr>
              <w:t>количество</w:t>
            </w:r>
            <w:r w:rsidRPr="0081651B">
              <w:rPr>
                <w:rFonts w:eastAsia="Calibri"/>
                <w:sz w:val="24"/>
                <w:szCs w:val="24"/>
              </w:rPr>
              <w:t xml:space="preserve"> межведомственных совместных с СОНКО</w:t>
            </w:r>
            <w:r w:rsidR="00425FD2" w:rsidRPr="00425FD2">
              <w:rPr>
                <w:rFonts w:eastAsia="Calibri"/>
                <w:sz w:val="24"/>
                <w:szCs w:val="24"/>
              </w:rPr>
              <w:t xml:space="preserve">, </w:t>
            </w:r>
            <w:r w:rsidR="00425FD2" w:rsidRPr="00425FD2">
              <w:rPr>
                <w:sz w:val="24"/>
                <w:szCs w:val="24"/>
              </w:rPr>
              <w:t>осуществляющих свою деятельность на территории Верхнеуфалейского городского округа</w:t>
            </w:r>
            <w:r w:rsidRPr="0081651B">
              <w:rPr>
                <w:rFonts w:eastAsia="Calibri"/>
                <w:sz w:val="24"/>
                <w:szCs w:val="24"/>
              </w:rPr>
              <w:t xml:space="preserve"> совещаний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="00425FD2">
              <w:rPr>
                <w:i/>
                <w:sz w:val="24"/>
                <w:szCs w:val="24"/>
              </w:rPr>
              <w:t>не менее одного раза в год</w:t>
            </w:r>
          </w:p>
        </w:tc>
      </w:tr>
    </w:tbl>
    <w:p w:rsidR="003643A4" w:rsidRPr="00DE2FC5" w:rsidRDefault="003643A4" w:rsidP="003643A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9529F4" w:rsidRPr="00E56C87" w:rsidRDefault="009529F4" w:rsidP="009529F4">
      <w:pPr>
        <w:numPr>
          <w:ilvl w:val="0"/>
          <w:numId w:val="2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6C87">
        <w:rPr>
          <w:rFonts w:ascii="Times New Roman" w:hAnsi="Times New Roman" w:cs="Times New Roman"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F8011F" w:rsidRPr="00DE2FC5" w:rsidRDefault="00F8011F" w:rsidP="003643A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43A4" w:rsidRPr="00242D62" w:rsidRDefault="003643A4" w:rsidP="001F13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2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Муниципальная программа разработана во исполнение </w:t>
      </w:r>
      <w:hyperlink r:id="rId8" w:history="1">
        <w:r w:rsidRPr="00242D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Федерального закона</w:t>
        </w:r>
      </w:hyperlink>
      <w:r w:rsidRPr="00242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 12 января 1996 года № 7-ФЗ «О некоммерческих организациях», </w:t>
      </w:r>
      <w:hyperlink r:id="rId9" w:history="1">
        <w:r w:rsidRPr="00242D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Указа</w:t>
        </w:r>
      </w:hyperlink>
      <w:r w:rsidRPr="00242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Президента Российской Федерации от 7 мая 2012 года № 597 «О мероприятиях по реализации государственной социальной политики», </w:t>
      </w:r>
      <w:hyperlink r:id="rId10" w:history="1">
        <w:r w:rsidRPr="00242D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Федерального закона</w:t>
        </w:r>
      </w:hyperlink>
      <w:r w:rsidRPr="00242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от 6 октября 2003 года № 131-ФЗ «Об общих принципах организации местного самоуправления в Российской </w:t>
      </w:r>
      <w:r w:rsidR="002F0FF7" w:rsidRPr="00242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Федерации»</w:t>
      </w:r>
      <w:r w:rsidRPr="00242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7E21" w:rsidRPr="00F57E21" w:rsidRDefault="003643A4" w:rsidP="001F13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7E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Муниципальная программа определяет стратегическое развитие муниципального образования</w:t>
      </w:r>
      <w:r w:rsidR="00F57E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направленное на </w:t>
      </w:r>
      <w:r w:rsidR="00F57E21">
        <w:rPr>
          <w:rFonts w:ascii="Times New Roman" w:hAnsi="Times New Roman" w:cs="Times New Roman"/>
          <w:sz w:val="28"/>
          <w:szCs w:val="28"/>
        </w:rPr>
        <w:t>с</w:t>
      </w:r>
      <w:r w:rsidR="00F57E21" w:rsidRPr="00F57E21">
        <w:rPr>
          <w:rFonts w:ascii="Times New Roman" w:hAnsi="Times New Roman" w:cs="Times New Roman"/>
          <w:sz w:val="28"/>
          <w:szCs w:val="28"/>
        </w:rPr>
        <w:t xml:space="preserve">оздание благоприятных условий для </w:t>
      </w:r>
      <w:r w:rsidR="00583FDC">
        <w:rPr>
          <w:rFonts w:ascii="Times New Roman" w:hAnsi="Times New Roman" w:cs="Times New Roman"/>
          <w:sz w:val="28"/>
          <w:szCs w:val="28"/>
        </w:rPr>
        <w:t>СОНКО</w:t>
      </w:r>
      <w:r w:rsidR="00F57E21" w:rsidRPr="00F57E21">
        <w:rPr>
          <w:rFonts w:ascii="Times New Roman" w:hAnsi="Times New Roman" w:cs="Times New Roman"/>
          <w:sz w:val="28"/>
          <w:szCs w:val="28"/>
        </w:rPr>
        <w:t>, осуществляющих свою деятельность на территории Верхнеуфалейского городского округа.</w:t>
      </w:r>
    </w:p>
    <w:p w:rsidR="00F13F6A" w:rsidRDefault="00F57E21" w:rsidP="001F13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муниципального образования функционируют </w:t>
      </w:r>
      <w:r w:rsidR="00AE0D1C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СОНКО, которые активно взаимодействуют с администрацией Верхнеуфалейского </w:t>
      </w:r>
      <w:r w:rsidR="00AE0D1C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городского округа</w:t>
      </w:r>
      <w:r w:rsidR="005103E7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Управлением социальной защиты населения Верхнеуфалейского</w:t>
      </w:r>
      <w:r w:rsidR="00AE0D1C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03E7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округа 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решении </w:t>
      </w:r>
      <w:r w:rsidR="00583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социальных 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проблем </w:t>
      </w:r>
      <w:r w:rsidR="00AE0D1C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инвалидов</w:t>
      </w:r>
      <w:r w:rsidR="001F13F2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ветеранов, граждан </w:t>
      </w:r>
      <w:r w:rsidR="00F71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старшего поколения</w:t>
      </w:r>
      <w:r w:rsidR="00771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Управлением культуры Верхнеуфалейского городского округа, Управлением образования Верхнеуфалейского городского округа, Комитетом по делам молодежи, физической культуры и спорта администрации Верхнеуфалейского городского округа</w:t>
      </w:r>
      <w:r w:rsidR="001960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части деятельности, направленной </w:t>
      </w:r>
      <w:r w:rsidR="00F71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1960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</w:t>
      </w:r>
      <w:r w:rsidR="001960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="00F71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инвалидов, ветеранов, граждан пожилого возраста </w:t>
      </w:r>
      <w:r w:rsidR="00F1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здоровому образу жизни и досуговой деятельности, </w:t>
      </w:r>
      <w:r w:rsidR="001960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</w:t>
      </w:r>
      <w:r w:rsidR="00F71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1960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</w:t>
      </w:r>
      <w:r w:rsidR="001960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1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патриотического воспитания среди молодежи. </w:t>
      </w:r>
    </w:p>
    <w:p w:rsidR="0008429A" w:rsidRPr="003F4EEE" w:rsidRDefault="00EF72F3" w:rsidP="00084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EEE">
        <w:rPr>
          <w:rFonts w:ascii="Times New Roman" w:hAnsi="Times New Roman" w:cs="Times New Roman"/>
          <w:sz w:val="28"/>
          <w:szCs w:val="28"/>
        </w:rPr>
        <w:t xml:space="preserve">СОНКО принимают активное участие в реализации ряда социально значимых задач. Так, </w:t>
      </w:r>
      <w:r w:rsidR="00EB19D0" w:rsidRPr="003F4EEE">
        <w:rPr>
          <w:rFonts w:ascii="Times New Roman" w:hAnsi="Times New Roman" w:cs="Times New Roman"/>
          <w:sz w:val="28"/>
          <w:szCs w:val="28"/>
        </w:rPr>
        <w:t xml:space="preserve">деятельностью, направленной на </w:t>
      </w:r>
      <w:r w:rsidRPr="003F4EEE">
        <w:rPr>
          <w:rFonts w:ascii="Times New Roman" w:hAnsi="Times New Roman" w:cs="Times New Roman"/>
          <w:sz w:val="28"/>
          <w:szCs w:val="28"/>
        </w:rPr>
        <w:t>социальн</w:t>
      </w:r>
      <w:r w:rsidR="00EB19D0" w:rsidRPr="003F4EEE">
        <w:rPr>
          <w:rFonts w:ascii="Times New Roman" w:hAnsi="Times New Roman" w:cs="Times New Roman"/>
          <w:sz w:val="28"/>
          <w:szCs w:val="28"/>
        </w:rPr>
        <w:t>ую</w:t>
      </w:r>
      <w:r w:rsidRPr="003F4EEE">
        <w:rPr>
          <w:rFonts w:ascii="Times New Roman" w:hAnsi="Times New Roman" w:cs="Times New Roman"/>
          <w:sz w:val="28"/>
          <w:szCs w:val="28"/>
        </w:rPr>
        <w:t xml:space="preserve"> адаптаци</w:t>
      </w:r>
      <w:r w:rsidR="00EB19D0" w:rsidRPr="003F4EEE">
        <w:rPr>
          <w:rFonts w:ascii="Times New Roman" w:hAnsi="Times New Roman" w:cs="Times New Roman"/>
          <w:sz w:val="28"/>
          <w:szCs w:val="28"/>
        </w:rPr>
        <w:t>ю</w:t>
      </w:r>
      <w:r w:rsidRPr="003F4EEE">
        <w:rPr>
          <w:rFonts w:ascii="Times New Roman" w:hAnsi="Times New Roman" w:cs="Times New Roman"/>
          <w:sz w:val="28"/>
          <w:szCs w:val="28"/>
        </w:rPr>
        <w:t xml:space="preserve"> и интеграци</w:t>
      </w:r>
      <w:r w:rsidR="00EB19D0" w:rsidRPr="003F4EEE">
        <w:rPr>
          <w:rFonts w:ascii="Times New Roman" w:hAnsi="Times New Roman" w:cs="Times New Roman"/>
          <w:sz w:val="28"/>
          <w:szCs w:val="28"/>
        </w:rPr>
        <w:t>ю</w:t>
      </w:r>
      <w:r w:rsidRPr="003F4EEE">
        <w:rPr>
          <w:rFonts w:ascii="Times New Roman" w:hAnsi="Times New Roman" w:cs="Times New Roman"/>
          <w:sz w:val="28"/>
          <w:szCs w:val="28"/>
        </w:rPr>
        <w:t xml:space="preserve"> граждан старшего поколения и ветеранов, а также патриотического воспитания детей и подростков </w:t>
      </w:r>
      <w:r w:rsidR="00EB19D0" w:rsidRPr="003F4EEE">
        <w:rPr>
          <w:rFonts w:ascii="Times New Roman" w:hAnsi="Times New Roman" w:cs="Times New Roman"/>
          <w:sz w:val="28"/>
          <w:szCs w:val="28"/>
        </w:rPr>
        <w:t xml:space="preserve">занимается </w:t>
      </w:r>
      <w:r w:rsidRPr="003F4EEE">
        <w:rPr>
          <w:rFonts w:ascii="Times New Roman" w:hAnsi="Times New Roman" w:cs="Times New Roman"/>
          <w:sz w:val="28"/>
          <w:szCs w:val="28"/>
        </w:rPr>
        <w:t xml:space="preserve"> </w:t>
      </w:r>
      <w:r w:rsidR="00EB19D0" w:rsidRPr="003F4EEE">
        <w:rPr>
          <w:rFonts w:ascii="Times New Roman" w:hAnsi="Times New Roman" w:cs="Times New Roman"/>
          <w:sz w:val="28"/>
          <w:szCs w:val="28"/>
        </w:rPr>
        <w:t>Местная организация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 Верхнеуфалейского городского округа</w:t>
      </w:r>
      <w:r w:rsidR="003F4EEE" w:rsidRPr="003F4EEE">
        <w:rPr>
          <w:rFonts w:ascii="Times New Roman" w:hAnsi="Times New Roman" w:cs="Times New Roman"/>
          <w:sz w:val="28"/>
          <w:szCs w:val="28"/>
        </w:rPr>
        <w:t xml:space="preserve"> (далее – Совет ветеранов)</w:t>
      </w:r>
      <w:r w:rsidR="00EB19D0" w:rsidRPr="003F4EEE">
        <w:rPr>
          <w:rFonts w:ascii="Times New Roman" w:hAnsi="Times New Roman" w:cs="Times New Roman"/>
          <w:sz w:val="28"/>
          <w:szCs w:val="28"/>
        </w:rPr>
        <w:t xml:space="preserve">, а деятельность по решению проблем, связанных с реабилитацией инвалидов общего заболевания, инвалидов по зрению и инвалидов по слуху осуществляют три СОНКО, а именно: </w:t>
      </w:r>
      <w:r w:rsidR="0008429A" w:rsidRPr="003F4EEE">
        <w:rPr>
          <w:rFonts w:ascii="Times New Roman" w:hAnsi="Times New Roman" w:cs="Times New Roman"/>
          <w:sz w:val="28"/>
          <w:szCs w:val="28"/>
        </w:rPr>
        <w:t>Местная общественная организация Верхнеуфалейского городского округа Челябинской областной Общественной организации Общероссийской общественной организации «Всероссийское общество инвалидов»</w:t>
      </w:r>
      <w:r w:rsidR="003F4EEE" w:rsidRPr="003F4EE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F4EEE" w:rsidRPr="003F4E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Общество инвалидов)</w:t>
      </w:r>
      <w:r w:rsidR="0008429A" w:rsidRPr="003F4EEE">
        <w:rPr>
          <w:rFonts w:ascii="Times New Roman" w:hAnsi="Times New Roman" w:cs="Times New Roman"/>
          <w:sz w:val="28"/>
          <w:szCs w:val="28"/>
        </w:rPr>
        <w:t>,  Верхнеуфалейская местная организация Челябинской областной организации Общероссийской общественной организации инвалидов «Всероссийского ордена Трудового Красного Знамени общества слепых»</w:t>
      </w:r>
      <w:r w:rsidR="003F4EEE" w:rsidRPr="003F4EEE">
        <w:rPr>
          <w:rFonts w:ascii="Times New Roman" w:hAnsi="Times New Roman" w:cs="Times New Roman"/>
          <w:sz w:val="28"/>
          <w:szCs w:val="28"/>
        </w:rPr>
        <w:t xml:space="preserve"> (далее – Общество инвалидов по зрению</w:t>
      </w:r>
      <w:r w:rsidR="0008429A" w:rsidRPr="003F4EEE">
        <w:rPr>
          <w:rFonts w:ascii="Times New Roman" w:hAnsi="Times New Roman" w:cs="Times New Roman"/>
          <w:sz w:val="28"/>
          <w:szCs w:val="28"/>
        </w:rPr>
        <w:t>, Верхнеуфалейское местное отделение  Челябинского регионального отделения Общероссийской общественной организации инвалидов «Всероссийское общество глухих»</w:t>
      </w:r>
      <w:r w:rsidR="003F4EEE" w:rsidRPr="003F4EEE">
        <w:rPr>
          <w:rFonts w:ascii="Times New Roman" w:hAnsi="Times New Roman" w:cs="Times New Roman"/>
          <w:sz w:val="28"/>
          <w:szCs w:val="28"/>
        </w:rPr>
        <w:t xml:space="preserve"> (далее – Общество инвалидов по слуху)</w:t>
      </w:r>
      <w:r w:rsidR="0008429A" w:rsidRPr="003F4EEE">
        <w:rPr>
          <w:rFonts w:ascii="Times New Roman" w:hAnsi="Times New Roman" w:cs="Times New Roman"/>
          <w:sz w:val="28"/>
          <w:szCs w:val="28"/>
        </w:rPr>
        <w:t>.</w:t>
      </w:r>
    </w:p>
    <w:p w:rsidR="0008429A" w:rsidRDefault="0008429A" w:rsidP="000842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СОНКО активно участвуют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различных социокультурных мероприятиях, привлекают в свои организации как можно больше 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инвалидов, ветеранов, граждан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старшего поколения, с целью участия указанных категорий граждан в различных мероприятиях, проводимых как непосредственно представителями СОНКО, так и проводимых на региональном и муниципальном уровне.  </w:t>
      </w:r>
    </w:p>
    <w:p w:rsidR="00EF72F3" w:rsidRDefault="0008429A" w:rsidP="000842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 </w:t>
      </w:r>
      <w:hyperlink r:id="rId11" w:history="1">
        <w:r w:rsidRPr="00DE2F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пунктом 33 части 1 статьи 16</w:t>
        </w:r>
      </w:hyperlink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Федерального закона от 06.10.2003 № 131-ФЗ «Об общих принципах организации местного самоуправления в Российской Федерации» оказание поддержки СОНКО отнесено к вопросам местного значения.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72F3" w:rsidRPr="00EF2558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EF2558">
        <w:rPr>
          <w:rFonts w:ascii="Times New Roman" w:hAnsi="Times New Roman" w:cs="Times New Roman"/>
          <w:sz w:val="28"/>
          <w:szCs w:val="28"/>
        </w:rPr>
        <w:t xml:space="preserve">Верхнеуфалейского городского округа </w:t>
      </w:r>
      <w:r w:rsidR="00EF72F3" w:rsidRPr="00EF2558">
        <w:rPr>
          <w:rFonts w:ascii="Times New Roman" w:hAnsi="Times New Roman" w:cs="Times New Roman"/>
          <w:sz w:val="28"/>
          <w:szCs w:val="28"/>
        </w:rPr>
        <w:t>органов направлена на укрепление партнерских отношений между СОНКО и органами местного самоуправления городского округа.</w:t>
      </w:r>
    </w:p>
    <w:p w:rsidR="00354969" w:rsidRPr="00354969" w:rsidRDefault="00354969" w:rsidP="00354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96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12.01.1996 № 7-ФЗ «О некоммерческих организациях», Федеральным законом от 05.04.2010 № 40-ФЗ «О внесении изменений в отдельные законодательные акты РФ по вопросу поддержки социально ориентированных некоммерческих организаций» на территории Верхнеуфалейского городского округа реализуется муниципальная </w:t>
      </w:r>
      <w:r w:rsidRPr="00354969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</w:t>
      </w:r>
      <w:r w:rsidRPr="00354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поддержке СОНКО, предусматривающая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354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всестороннюю поддержку, в том числе: </w:t>
      </w:r>
      <w:r w:rsidRPr="00354969">
        <w:rPr>
          <w:rFonts w:ascii="Times New Roman" w:hAnsi="Times New Roman" w:cs="Times New Roman"/>
          <w:sz w:val="28"/>
          <w:szCs w:val="28"/>
        </w:rPr>
        <w:t>финансовую, имущественную, информационную и консу</w:t>
      </w:r>
      <w:r>
        <w:rPr>
          <w:rFonts w:ascii="Times New Roman" w:hAnsi="Times New Roman" w:cs="Times New Roman"/>
          <w:sz w:val="28"/>
          <w:szCs w:val="28"/>
        </w:rPr>
        <w:t>льтационную.</w:t>
      </w:r>
      <w:r w:rsidRPr="00354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3A4" w:rsidRDefault="00B76F43" w:rsidP="00F83C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62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Ежегодно,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 год</w:t>
      </w:r>
      <w:r w:rsidR="00462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46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территории Верхнеуфалейского городского округа</w:t>
      </w:r>
      <w:r w:rsidR="00462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496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354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4969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рамках </w:t>
      </w:r>
      <w:r w:rsidR="00462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</w:t>
      </w:r>
      <w:r w:rsidR="00354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62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</w:t>
      </w:r>
      <w:r w:rsidR="00462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программы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>«Поддержка социально ориентированных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>некоммерческих организаций Верхнеуфалейского городского округа</w:t>
      </w:r>
      <w:r w:rsidR="00462EE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54969">
        <w:rPr>
          <w:rFonts w:ascii="Times New Roman" w:hAnsi="Times New Roman"/>
          <w:color w:val="000000" w:themeColor="text1"/>
          <w:sz w:val="28"/>
          <w:szCs w:val="28"/>
        </w:rPr>
        <w:t xml:space="preserve"> 4-м СОНКО осуществляется предоставление </w:t>
      </w:r>
      <w:r w:rsidR="00F83C1A">
        <w:rPr>
          <w:rFonts w:ascii="Times New Roman" w:hAnsi="Times New Roman"/>
          <w:color w:val="000000" w:themeColor="text1"/>
          <w:sz w:val="28"/>
          <w:szCs w:val="28"/>
        </w:rPr>
        <w:t>финансовой поддержки на конкурсной основе, предусмотренной: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реабилитаци</w:t>
      </w:r>
      <w:r w:rsidR="00F83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инвалидов</w:t>
      </w:r>
      <w:r w:rsidR="00F83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общего заболевания</w:t>
      </w:r>
      <w:r w:rsidR="00067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нвалидов по зрению, инвалидов по слуху</w:t>
      </w:r>
      <w:r w:rsidR="00067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83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</w:t>
      </w:r>
      <w:r w:rsidR="00F83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поддержк</w:t>
      </w:r>
      <w:r w:rsidR="00F83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граждан старшего поколения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ветеранов</w:t>
      </w:r>
      <w:r w:rsidR="00462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E45A2" w:rsidRDefault="00F83C1A" w:rsidP="007E4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Ежегодная ф</w:t>
      </w:r>
      <w:r w:rsidR="007E4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инансовая поддержка </w:t>
      </w:r>
      <w:r w:rsidR="007E45A2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</w:t>
      </w:r>
      <w:r w:rsidR="007E4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ует</w:t>
      </w:r>
      <w:r w:rsidR="007E45A2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возможности проведения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указанными СОНКО </w:t>
      </w:r>
      <w:r w:rsidR="007E45A2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 значимых мероприятий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направленных на </w:t>
      </w:r>
      <w:r w:rsidR="007E45A2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социальную защиту и поддержку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 старшего поколения, ветеранов, инвалидов </w:t>
      </w:r>
      <w:r w:rsidR="007E45A2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других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отдельных </w:t>
      </w:r>
      <w:r w:rsidR="007E45A2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категорий граждан, а также </w:t>
      </w:r>
      <w:r w:rsidR="004F781F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посвящённ</w:t>
      </w:r>
      <w:r w:rsidR="004F7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="007E45A2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знаменательным датам</w:t>
      </w:r>
      <w:r w:rsidR="007E4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83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охватывать ими не менее 20 % граждан из числа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указанных категорий</w:t>
      </w:r>
      <w:r w:rsidRPr="00F83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7E4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того, к мероприятиям</w:t>
      </w:r>
      <w:r w:rsidR="007E4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СОНКО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привлекается</w:t>
      </w:r>
      <w:r w:rsidR="007E4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молодежь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Верхнеуфалейского городского округа с целью их патриотического воспитания.</w:t>
      </w:r>
      <w:r w:rsidR="007E45A2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83C1A" w:rsidRDefault="003F4EEE" w:rsidP="007E4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период 2020-2023 годов</w:t>
      </w:r>
      <w:r w:rsidR="00084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конкурсной основе,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7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финансовой поддержкой</w:t>
      </w:r>
      <w:r w:rsidR="000847F8" w:rsidRPr="00084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4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общем сумме 4 418,8 тысяч рублей (2020 год – 1 099,4 тыс. рублей, 2021 год – 999,4 тыс. рублей, 2022 год – 1 130,0 тыс. рублей, 2023 год – 1 190,0 тыс. рублей),</w:t>
      </w:r>
      <w:r w:rsidR="00E27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предусмотренной в бюджете Верхнеуфалейского городского округа, </w:t>
      </w:r>
      <w:r w:rsidR="00E9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были охвачены </w:t>
      </w:r>
      <w:r w:rsidR="00084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четыре</w:t>
      </w:r>
      <w:r w:rsidR="00E27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СОНКО</w:t>
      </w:r>
      <w:r w:rsidR="008F5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Верхнеуфалейского городского округа</w:t>
      </w:r>
      <w:r w:rsidR="00E27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(Совет ветеранов, Общество инвалидов, Общество инвалидов по зрению, Общество инвалидов по слуху), что позволило им ежегодно осуществлять свою деятельность на организацию мероприятий </w:t>
      </w:r>
      <w:r w:rsidR="008F5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решение проблем </w:t>
      </w:r>
      <w:r w:rsidR="00E27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социальной направленности.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249A1" w:rsidRDefault="007E45A2" w:rsidP="007E4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в 2021 году, за счет средств областного бюджета в размере </w:t>
      </w:r>
      <w:r w:rsidRPr="007E45A2">
        <w:rPr>
          <w:rFonts w:ascii="Times New Roman" w:hAnsi="Times New Roman"/>
          <w:sz w:val="28"/>
          <w:szCs w:val="28"/>
        </w:rPr>
        <w:t>1 053 150,00</w:t>
      </w:r>
      <w:r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бюджета городского округа, предусмотренных в рамках софинансирования в размере 1054,</w:t>
      </w:r>
      <w:r w:rsidR="00807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рублей двум СОНКО </w:t>
      </w:r>
      <w:r w:rsidR="008F5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Верхнеуфалейского городского округа (Совет ветеранов, Общество инвалидов)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была предоставлена </w:t>
      </w:r>
      <w:r w:rsidRPr="007E45A2">
        <w:rPr>
          <w:rFonts w:ascii="Times New Roman" w:hAnsi="Times New Roman"/>
          <w:sz w:val="28"/>
          <w:szCs w:val="28"/>
        </w:rPr>
        <w:t xml:space="preserve">субсидия на </w:t>
      </w:r>
      <w:r w:rsidR="00807872">
        <w:rPr>
          <w:rFonts w:ascii="Times New Roman" w:hAnsi="Times New Roman"/>
          <w:sz w:val="28"/>
          <w:szCs w:val="28"/>
        </w:rPr>
        <w:t>и</w:t>
      </w:r>
      <w:r w:rsidRPr="007E45A2">
        <w:rPr>
          <w:rFonts w:ascii="Times New Roman" w:hAnsi="Times New Roman"/>
          <w:sz w:val="28"/>
          <w:szCs w:val="28"/>
        </w:rPr>
        <w:t>х финансовое обеспечение по реализации их социально значимых проектов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результатам проведения конкурсного отбора). </w:t>
      </w:r>
    </w:p>
    <w:p w:rsidR="006C0AC1" w:rsidRDefault="006C0AC1" w:rsidP="006C0A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Помимо этого, СОНКО, осуществляющие деятельность на территории Верхнеуфалейского городского округа, получают имущественную поддержку, а обратившиеся представители СОНКО, всегда имеют возможность обратиться за получением информационной и (или) консультационной помощи в любой орган местного самоуправления Верхнеуфалейского городского округа, по направлениям их деятельности.</w:t>
      </w:r>
    </w:p>
    <w:p w:rsidR="003643A4" w:rsidRPr="00DE2FC5" w:rsidRDefault="006C0AC1" w:rsidP="003643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целом, м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ероприятия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</w:t>
      </w:r>
      <w:r w:rsidR="00342DB0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рограммы носят комплексный характер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направленный на 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проблем СОНКО. И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спользование программно-целевого метода, позволит эффективно использовать финансовые ресурсы, сконцентрировав их на решении приоритетных задач, обеспечит комплексное решение проблем, а также обеспечит взаимосвязь между проводимыми мероприятиями и результатами их выполнения.</w:t>
      </w:r>
    </w:p>
    <w:p w:rsidR="006C0AC1" w:rsidRDefault="006C0AC1" w:rsidP="006C0AC1">
      <w:pPr>
        <w:pStyle w:val="ae"/>
        <w:shd w:val="clear" w:color="auto" w:fill="FFFFFF"/>
        <w:spacing w:before="0" w:beforeAutospacing="0" w:after="0" w:afterAutospacing="0"/>
        <w:jc w:val="center"/>
        <w:rPr>
          <w:rStyle w:val="af2"/>
          <w:b w:val="0"/>
          <w:sz w:val="28"/>
          <w:szCs w:val="28"/>
        </w:rPr>
      </w:pPr>
    </w:p>
    <w:p w:rsidR="006C0AC1" w:rsidRDefault="006C0AC1" w:rsidP="006C0AC1">
      <w:pPr>
        <w:pStyle w:val="ae"/>
        <w:shd w:val="clear" w:color="auto" w:fill="FFFFFF"/>
        <w:spacing w:before="0" w:beforeAutospacing="0" w:after="0" w:afterAutospacing="0"/>
        <w:jc w:val="center"/>
        <w:rPr>
          <w:rStyle w:val="af2"/>
          <w:b w:val="0"/>
          <w:sz w:val="28"/>
          <w:szCs w:val="28"/>
        </w:rPr>
      </w:pPr>
      <w:r w:rsidRPr="007B2161">
        <w:rPr>
          <w:rStyle w:val="af2"/>
          <w:b w:val="0"/>
          <w:sz w:val="28"/>
          <w:szCs w:val="28"/>
        </w:rPr>
        <w:t xml:space="preserve">II. Основные цели и задачи муниципальной программы </w:t>
      </w:r>
    </w:p>
    <w:p w:rsidR="00BB7E92" w:rsidRDefault="00BB7E92" w:rsidP="006C0AC1">
      <w:pPr>
        <w:pStyle w:val="ae"/>
        <w:shd w:val="clear" w:color="auto" w:fill="FFFFFF"/>
        <w:spacing w:before="0" w:beforeAutospacing="0" w:after="0" w:afterAutospacing="0"/>
        <w:jc w:val="center"/>
        <w:rPr>
          <w:rStyle w:val="af2"/>
          <w:b w:val="0"/>
          <w:sz w:val="28"/>
          <w:szCs w:val="28"/>
        </w:rPr>
      </w:pPr>
    </w:p>
    <w:p w:rsidR="006C0AC1" w:rsidRDefault="006C0AC1" w:rsidP="006C0AC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AC1">
        <w:rPr>
          <w:sz w:val="28"/>
          <w:szCs w:val="28"/>
        </w:rPr>
        <w:t xml:space="preserve">Основной целью муниципальной Программы является </w:t>
      </w:r>
      <w:r>
        <w:rPr>
          <w:sz w:val="28"/>
          <w:szCs w:val="28"/>
        </w:rPr>
        <w:t>с</w:t>
      </w:r>
      <w:r w:rsidRPr="006C0AC1">
        <w:rPr>
          <w:sz w:val="28"/>
          <w:szCs w:val="28"/>
        </w:rPr>
        <w:t>оздание благоприятных условий для СОНКО, осуществляющих свою деятельность на территории Верхнеуфалейского городского округа</w:t>
      </w:r>
      <w:r>
        <w:rPr>
          <w:sz w:val="28"/>
          <w:szCs w:val="28"/>
        </w:rPr>
        <w:t>.</w:t>
      </w:r>
    </w:p>
    <w:p w:rsidR="00047DDF" w:rsidRPr="00B339B1" w:rsidRDefault="00B339B1" w:rsidP="006C0AC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6C87">
        <w:rPr>
          <w:sz w:val="28"/>
          <w:szCs w:val="28"/>
        </w:rPr>
        <w:t>Исходя из основн</w:t>
      </w:r>
      <w:r>
        <w:rPr>
          <w:sz w:val="28"/>
          <w:szCs w:val="28"/>
        </w:rPr>
        <w:t>ой</w:t>
      </w:r>
      <w:r w:rsidRPr="00E56C87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Pr="00E56C87">
        <w:rPr>
          <w:sz w:val="28"/>
          <w:szCs w:val="28"/>
        </w:rPr>
        <w:t xml:space="preserve">, были определены </w:t>
      </w:r>
      <w:r>
        <w:rPr>
          <w:sz w:val="28"/>
          <w:szCs w:val="28"/>
        </w:rPr>
        <w:t xml:space="preserve">следующие </w:t>
      </w:r>
      <w:r w:rsidRPr="00E56C87">
        <w:rPr>
          <w:sz w:val="28"/>
          <w:szCs w:val="28"/>
        </w:rPr>
        <w:t xml:space="preserve">задачи реализации </w:t>
      </w:r>
      <w:r>
        <w:rPr>
          <w:sz w:val="28"/>
          <w:szCs w:val="28"/>
        </w:rPr>
        <w:t>муниципальной</w:t>
      </w:r>
      <w:r w:rsidRPr="00E56C87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:</w:t>
      </w:r>
    </w:p>
    <w:p w:rsidR="00047DDF" w:rsidRPr="00B339B1" w:rsidRDefault="00047DDF" w:rsidP="00B339B1">
      <w:pPr>
        <w:pStyle w:val="11"/>
        <w:ind w:firstLine="709"/>
        <w:jc w:val="both"/>
        <w:rPr>
          <w:rStyle w:val="11pt"/>
          <w:bCs/>
          <w:sz w:val="28"/>
          <w:szCs w:val="28"/>
        </w:rPr>
      </w:pPr>
      <w:r w:rsidRPr="00B339B1">
        <w:rPr>
          <w:rFonts w:ascii="Times New Roman" w:hAnsi="Times New Roman"/>
          <w:sz w:val="28"/>
          <w:szCs w:val="28"/>
        </w:rPr>
        <w:t xml:space="preserve">1) </w:t>
      </w:r>
      <w:r w:rsidRPr="00B339B1">
        <w:rPr>
          <w:rFonts w:ascii="Times New Roman" w:hAnsi="Times New Roman"/>
          <w:sz w:val="28"/>
          <w:szCs w:val="28"/>
          <w:shd w:val="clear" w:color="auto" w:fill="FFFFFF"/>
        </w:rPr>
        <w:t>Обеспечение финансовой поддержкой СОНКО, осуществляющих свою деятельность на территории Верхнеуфалейского городского округа</w:t>
      </w:r>
      <w:r w:rsidRPr="00B339B1">
        <w:rPr>
          <w:rStyle w:val="11pt"/>
          <w:bCs/>
          <w:sz w:val="28"/>
          <w:szCs w:val="28"/>
        </w:rPr>
        <w:t>;</w:t>
      </w:r>
    </w:p>
    <w:p w:rsidR="00047DDF" w:rsidRPr="00B339B1" w:rsidRDefault="00047DDF" w:rsidP="00B339B1">
      <w:pPr>
        <w:pStyle w:val="1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39B1">
        <w:rPr>
          <w:rFonts w:ascii="Times New Roman" w:hAnsi="Times New Roman"/>
          <w:sz w:val="28"/>
          <w:szCs w:val="28"/>
          <w:shd w:val="clear" w:color="auto" w:fill="FFFFFF"/>
        </w:rPr>
        <w:t xml:space="preserve">2) Обеспечение имущественной поддержкой СОНКО, </w:t>
      </w:r>
      <w:r w:rsidRPr="00B339B1">
        <w:rPr>
          <w:rStyle w:val="11pt"/>
          <w:bCs/>
          <w:sz w:val="28"/>
          <w:szCs w:val="28"/>
        </w:rPr>
        <w:t>осуществляющим свою деятельность на территории Верхнеуфалейского городского округа;</w:t>
      </w:r>
    </w:p>
    <w:p w:rsidR="00047DDF" w:rsidRPr="00B339B1" w:rsidRDefault="00047DDF" w:rsidP="00B339B1">
      <w:pPr>
        <w:pStyle w:val="1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39B1">
        <w:rPr>
          <w:rFonts w:ascii="Times New Roman" w:hAnsi="Times New Roman"/>
          <w:sz w:val="28"/>
          <w:szCs w:val="28"/>
          <w:shd w:val="clear" w:color="auto" w:fill="FFFFFF"/>
        </w:rPr>
        <w:t xml:space="preserve">3) Обеспечение консультативной поддержкой СОНКО, </w:t>
      </w:r>
      <w:r w:rsidRPr="00B339B1">
        <w:rPr>
          <w:rStyle w:val="11pt"/>
          <w:bCs/>
          <w:sz w:val="28"/>
          <w:szCs w:val="28"/>
        </w:rPr>
        <w:t>осуществляющим свою деятельность на территории Верхнеуфалейского городского округа;</w:t>
      </w:r>
    </w:p>
    <w:p w:rsidR="00047DDF" w:rsidRPr="00B339B1" w:rsidRDefault="00047DDF" w:rsidP="00B339B1">
      <w:pPr>
        <w:pStyle w:val="11"/>
        <w:ind w:firstLine="709"/>
        <w:jc w:val="both"/>
        <w:rPr>
          <w:rStyle w:val="11pt"/>
          <w:bCs/>
          <w:sz w:val="28"/>
          <w:szCs w:val="28"/>
        </w:rPr>
      </w:pPr>
      <w:r w:rsidRPr="00B339B1">
        <w:rPr>
          <w:rFonts w:ascii="Times New Roman" w:hAnsi="Times New Roman"/>
          <w:sz w:val="28"/>
          <w:szCs w:val="28"/>
          <w:shd w:val="clear" w:color="auto" w:fill="FFFFFF"/>
        </w:rPr>
        <w:t xml:space="preserve">4) Обеспечение информационной поддержкой СОНКО, </w:t>
      </w:r>
      <w:r w:rsidRPr="00B339B1">
        <w:rPr>
          <w:rStyle w:val="11pt"/>
          <w:bCs/>
          <w:sz w:val="28"/>
          <w:szCs w:val="28"/>
        </w:rPr>
        <w:t>осуществляющим свою деятельность на территории Верхнеуфалейского городского округа;</w:t>
      </w:r>
    </w:p>
    <w:p w:rsidR="00047DDF" w:rsidRPr="00B339B1" w:rsidRDefault="00047DDF" w:rsidP="00B339B1">
      <w:pPr>
        <w:pStyle w:val="11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339B1">
        <w:rPr>
          <w:rStyle w:val="11pt"/>
          <w:bCs/>
          <w:sz w:val="28"/>
          <w:szCs w:val="28"/>
        </w:rPr>
        <w:t xml:space="preserve">5) </w:t>
      </w:r>
      <w:r w:rsidRPr="00B339B1">
        <w:rPr>
          <w:rFonts w:ascii="Times New Roman" w:hAnsi="Times New Roman"/>
          <w:sz w:val="28"/>
          <w:szCs w:val="28"/>
          <w:shd w:val="clear" w:color="auto" w:fill="FFFFFF"/>
        </w:rPr>
        <w:t>Обеспечение</w:t>
      </w:r>
      <w:r w:rsidRPr="00B339B1">
        <w:rPr>
          <w:rFonts w:ascii="Times New Roman" w:eastAsia="Calibri" w:hAnsi="Times New Roman"/>
          <w:sz w:val="28"/>
          <w:szCs w:val="28"/>
        </w:rPr>
        <w:t xml:space="preserve"> открытости информации о деятельности и поддержке СОНКО, в том числе за счет наличия на официальном сайте администрации Верхнеуфалейского городского округа тематического раздела по вопросам деятельности СОНКО;</w:t>
      </w:r>
    </w:p>
    <w:p w:rsidR="00047DDF" w:rsidRPr="00B339B1" w:rsidRDefault="00047DDF" w:rsidP="00B339B1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B339B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6) Привлечение СОНКО </w:t>
      </w:r>
      <w:r w:rsidRPr="00B339B1">
        <w:rPr>
          <w:rFonts w:ascii="Times New Roman" w:eastAsia="Calibri" w:hAnsi="Times New Roman"/>
          <w:sz w:val="28"/>
          <w:szCs w:val="28"/>
        </w:rPr>
        <w:t xml:space="preserve">к участию </w:t>
      </w:r>
      <w:r w:rsidRPr="00B339B1">
        <w:rPr>
          <w:rFonts w:ascii="Times New Roman" w:hAnsi="Times New Roman"/>
          <w:sz w:val="28"/>
          <w:szCs w:val="28"/>
        </w:rPr>
        <w:t>в конкурсах на предоставление грантов Президента Российской Федерации на развитие гражданского общества и иных федеральных, межрегиональных, региональных, муниципальных конкурсах</w:t>
      </w:r>
      <w:r w:rsidRPr="00B339B1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:rsidR="00047DDF" w:rsidRPr="00B339B1" w:rsidRDefault="00047DDF" w:rsidP="00B339B1">
      <w:pPr>
        <w:pStyle w:val="11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339B1">
        <w:rPr>
          <w:rStyle w:val="11pt"/>
          <w:bCs/>
          <w:sz w:val="28"/>
          <w:szCs w:val="28"/>
        </w:rPr>
        <w:t xml:space="preserve">7) </w:t>
      </w:r>
      <w:r w:rsidRPr="00B339B1">
        <w:rPr>
          <w:rFonts w:ascii="Times New Roman" w:hAnsi="Times New Roman"/>
          <w:sz w:val="28"/>
          <w:szCs w:val="28"/>
          <w:shd w:val="clear" w:color="auto" w:fill="FFFFFF"/>
        </w:rPr>
        <w:t>Обеспечение</w:t>
      </w:r>
      <w:r w:rsidRPr="00B339B1">
        <w:rPr>
          <w:rFonts w:ascii="Times New Roman" w:eastAsia="Calibri" w:hAnsi="Times New Roman"/>
          <w:sz w:val="28"/>
          <w:szCs w:val="28"/>
        </w:rPr>
        <w:t xml:space="preserve"> СОНКО (членов СОНКО), поощренными почетными грамотами или благодарностями за подписью главы Верхнеуфалейского городского округа;</w:t>
      </w:r>
    </w:p>
    <w:p w:rsidR="00047DDF" w:rsidRPr="00B339B1" w:rsidRDefault="00047DDF" w:rsidP="00B339B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39B1">
        <w:rPr>
          <w:rFonts w:eastAsia="Calibri"/>
          <w:sz w:val="28"/>
          <w:szCs w:val="28"/>
        </w:rPr>
        <w:t>8) Создание системы устойчивого взаимодействия между органами местного самоуправления Верхнеуфалейского городского округа и СОНКО, осуществляющих свою деятельность на территории Верхнеуфалейского городского округа (проведение межведомственных совместных с представителями  СОНКО совещаний)</w:t>
      </w:r>
      <w:r w:rsidR="00B339B1">
        <w:rPr>
          <w:rFonts w:eastAsia="Calibri"/>
          <w:sz w:val="28"/>
          <w:szCs w:val="28"/>
        </w:rPr>
        <w:t>.</w:t>
      </w:r>
    </w:p>
    <w:p w:rsidR="00E12A02" w:rsidRDefault="00E12A02" w:rsidP="00B75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02" w:rsidRDefault="00E12A02" w:rsidP="00E12A02">
      <w:pPr>
        <w:pStyle w:val="ae"/>
        <w:shd w:val="clear" w:color="auto" w:fill="FFFFFF"/>
        <w:spacing w:before="0" w:beforeAutospacing="0" w:after="0" w:afterAutospacing="0"/>
        <w:jc w:val="center"/>
        <w:rPr>
          <w:rStyle w:val="af2"/>
          <w:b w:val="0"/>
          <w:sz w:val="28"/>
          <w:szCs w:val="28"/>
        </w:rPr>
      </w:pPr>
      <w:r w:rsidRPr="007B2161">
        <w:rPr>
          <w:rStyle w:val="af2"/>
          <w:b w:val="0"/>
          <w:sz w:val="28"/>
          <w:szCs w:val="28"/>
        </w:rPr>
        <w:t>III. Сроки и этапы реализации муниципальной Программы</w:t>
      </w:r>
    </w:p>
    <w:p w:rsidR="00E12A02" w:rsidRPr="007B2161" w:rsidRDefault="00E12A02" w:rsidP="00E12A02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12A02" w:rsidRPr="007B2161" w:rsidRDefault="00E12A02" w:rsidP="00E12A02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2161">
        <w:rPr>
          <w:sz w:val="28"/>
          <w:szCs w:val="28"/>
        </w:rPr>
        <w:t>Реализация муниципальной программы будет осуществлять поэтапно в текущем 2024 году и плановом периоде 2025 и 2026 годов.</w:t>
      </w:r>
    </w:p>
    <w:p w:rsidR="00E12A02" w:rsidRPr="007B2161" w:rsidRDefault="00E12A02" w:rsidP="00E12A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f2"/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</w:pPr>
    </w:p>
    <w:p w:rsidR="00E12A02" w:rsidRDefault="00E12A02" w:rsidP="00E12A02">
      <w:pPr>
        <w:autoSpaceDE w:val="0"/>
        <w:autoSpaceDN w:val="0"/>
        <w:adjustRightInd w:val="0"/>
        <w:spacing w:after="0" w:line="240" w:lineRule="auto"/>
        <w:jc w:val="center"/>
        <w:rPr>
          <w:rStyle w:val="af2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7B2161">
        <w:rPr>
          <w:rStyle w:val="af2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IV. Система мероприятий муниципальной Программы</w:t>
      </w:r>
    </w:p>
    <w:p w:rsidR="00E12A02" w:rsidRDefault="00E12A02" w:rsidP="00B75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E8" w:rsidRPr="006A5070" w:rsidRDefault="00250EE8" w:rsidP="00250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070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«</w:t>
      </w:r>
      <w:r w:rsidRPr="006A5070">
        <w:rPr>
          <w:rFonts w:ascii="Times New Roman" w:hAnsi="Times New Roman"/>
          <w:sz w:val="28"/>
          <w:szCs w:val="28"/>
        </w:rPr>
        <w:t>Поддержка социально ориентированных некоммерческих организаций Верхнеуфалейского городского округа на 2024 год и плановый период 2025 и 2026</w:t>
      </w:r>
      <w:r w:rsidR="00BB7E92" w:rsidRPr="006A5070">
        <w:rPr>
          <w:rFonts w:ascii="Times New Roman" w:hAnsi="Times New Roman"/>
          <w:sz w:val="28"/>
          <w:szCs w:val="28"/>
        </w:rPr>
        <w:t xml:space="preserve"> годов</w:t>
      </w:r>
      <w:r w:rsidR="008D5EE3" w:rsidRPr="006A5070">
        <w:rPr>
          <w:rFonts w:ascii="Times New Roman" w:hAnsi="Times New Roman"/>
          <w:sz w:val="28"/>
          <w:szCs w:val="28"/>
        </w:rPr>
        <w:t>»</w:t>
      </w:r>
      <w:r w:rsidRPr="006A5070">
        <w:rPr>
          <w:rFonts w:ascii="Times New Roman" w:hAnsi="Times New Roman"/>
          <w:sz w:val="28"/>
          <w:szCs w:val="28"/>
        </w:rPr>
        <w:t>,</w:t>
      </w:r>
      <w:r w:rsidRPr="006A5070">
        <w:rPr>
          <w:rFonts w:ascii="Times New Roman" w:hAnsi="Times New Roman" w:cs="Times New Roman"/>
          <w:sz w:val="28"/>
          <w:szCs w:val="28"/>
        </w:rPr>
        <w:t xml:space="preserve"> подпрограмм муниципальной программы и их значениях изложены в приложении </w:t>
      </w:r>
      <w:r w:rsidR="00BB7E92" w:rsidRPr="006A5070">
        <w:rPr>
          <w:rFonts w:ascii="Times New Roman" w:hAnsi="Times New Roman" w:cs="Times New Roman"/>
          <w:sz w:val="28"/>
          <w:szCs w:val="28"/>
        </w:rPr>
        <w:t>1</w:t>
      </w:r>
      <w:r w:rsidRPr="006A5070">
        <w:rPr>
          <w:rFonts w:ascii="Times New Roman" w:hAnsi="Times New Roman" w:cs="Times New Roman"/>
          <w:sz w:val="28"/>
          <w:szCs w:val="28"/>
        </w:rPr>
        <w:t xml:space="preserve"> к настоящей программе. </w:t>
      </w:r>
    </w:p>
    <w:p w:rsidR="00250EE8" w:rsidRPr="006A5070" w:rsidRDefault="00250EE8" w:rsidP="00B75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EE3" w:rsidRDefault="008D5EE3" w:rsidP="008D5EE3">
      <w:pPr>
        <w:autoSpaceDE w:val="0"/>
        <w:autoSpaceDN w:val="0"/>
        <w:adjustRightInd w:val="0"/>
        <w:spacing w:after="0" w:line="240" w:lineRule="auto"/>
        <w:jc w:val="center"/>
        <w:rPr>
          <w:rStyle w:val="af2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7B2161">
        <w:rPr>
          <w:rStyle w:val="af2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V. Финансово-экономическое обоснование муниципальной Программы </w:t>
      </w:r>
    </w:p>
    <w:p w:rsidR="008D5EE3" w:rsidRPr="007B2161" w:rsidRDefault="008D5EE3" w:rsidP="008D5EE3">
      <w:pPr>
        <w:autoSpaceDE w:val="0"/>
        <w:autoSpaceDN w:val="0"/>
        <w:adjustRightInd w:val="0"/>
        <w:spacing w:after="0" w:line="240" w:lineRule="auto"/>
        <w:jc w:val="center"/>
        <w:rPr>
          <w:rStyle w:val="af2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8D5EE3" w:rsidRPr="00BB7E92" w:rsidRDefault="008D5EE3" w:rsidP="008D5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E92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 программы «</w:t>
      </w:r>
      <w:r w:rsidRPr="00BB7E92">
        <w:rPr>
          <w:rFonts w:ascii="Times New Roman" w:hAnsi="Times New Roman"/>
          <w:sz w:val="28"/>
          <w:szCs w:val="28"/>
        </w:rPr>
        <w:t>Поддержка социально ориентированных некоммерческих организаций Верхнеуфалейского городского округа на 2024 год и плановый период 2025 и 2026 год</w:t>
      </w:r>
      <w:r w:rsidR="00BB7E92" w:rsidRPr="00BB7E92">
        <w:rPr>
          <w:rFonts w:ascii="Times New Roman" w:hAnsi="Times New Roman"/>
          <w:sz w:val="28"/>
          <w:szCs w:val="28"/>
        </w:rPr>
        <w:t>ов</w:t>
      </w:r>
      <w:r w:rsidRPr="00BB7E92">
        <w:rPr>
          <w:rFonts w:ascii="Times New Roman" w:hAnsi="Times New Roman"/>
          <w:sz w:val="28"/>
          <w:szCs w:val="28"/>
        </w:rPr>
        <w:t>»</w:t>
      </w:r>
      <w:r w:rsidRPr="00BB7E92">
        <w:rPr>
          <w:rFonts w:ascii="Times New Roman" w:hAnsi="Times New Roman" w:cs="Times New Roman"/>
          <w:sz w:val="28"/>
          <w:szCs w:val="28"/>
        </w:rPr>
        <w:t xml:space="preserve"> и подпрограмм, за счет средств бюджета Верхнеуфалейского городского округа изложены в приложении </w:t>
      </w:r>
      <w:r w:rsidR="00BB7E92" w:rsidRPr="00BB7E92">
        <w:rPr>
          <w:rFonts w:ascii="Times New Roman" w:hAnsi="Times New Roman" w:cs="Times New Roman"/>
          <w:sz w:val="28"/>
          <w:szCs w:val="28"/>
        </w:rPr>
        <w:t>2</w:t>
      </w:r>
      <w:r w:rsidRPr="00BB7E92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8D5EE3" w:rsidRPr="00D54C3A" w:rsidRDefault="008D5EE3" w:rsidP="008D5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EE3" w:rsidRPr="007B2161" w:rsidRDefault="008D5EE3" w:rsidP="008D5EE3">
      <w:pPr>
        <w:autoSpaceDE w:val="0"/>
        <w:autoSpaceDN w:val="0"/>
        <w:adjustRightInd w:val="0"/>
        <w:spacing w:after="0" w:line="240" w:lineRule="auto"/>
        <w:jc w:val="center"/>
        <w:rPr>
          <w:rStyle w:val="af2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7B2161">
        <w:rPr>
          <w:rStyle w:val="af2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VI. Методика оценки эффективности муниципальной Программы </w:t>
      </w:r>
    </w:p>
    <w:p w:rsidR="00E12A02" w:rsidRDefault="00E12A02" w:rsidP="00B75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01C" w:rsidRDefault="004A001C" w:rsidP="001764F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i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335DE">
        <w:rPr>
          <w:sz w:val="28"/>
          <w:szCs w:val="28"/>
        </w:rPr>
        <w:t>Показатель:</w:t>
      </w:r>
      <w:r>
        <w:rPr>
          <w:rFonts w:eastAsia="Calibri"/>
          <w:sz w:val="28"/>
          <w:szCs w:val="28"/>
        </w:rPr>
        <w:t xml:space="preserve"> «Д</w:t>
      </w:r>
      <w:r w:rsidR="001764F5" w:rsidRPr="001764F5">
        <w:rPr>
          <w:rFonts w:eastAsia="Calibri"/>
          <w:sz w:val="28"/>
          <w:szCs w:val="28"/>
        </w:rPr>
        <w:t>оля СОНКО,</w:t>
      </w:r>
      <w:r w:rsidR="001764F5" w:rsidRPr="001764F5">
        <w:rPr>
          <w:sz w:val="28"/>
          <w:szCs w:val="28"/>
        </w:rPr>
        <w:t xml:space="preserve"> осуществляющих свою деятельность на территории Верхнеуфалейского городского округа</w:t>
      </w:r>
      <w:r w:rsidR="001764F5" w:rsidRPr="001764F5">
        <w:rPr>
          <w:rFonts w:eastAsia="Calibri"/>
          <w:sz w:val="28"/>
          <w:szCs w:val="28"/>
        </w:rPr>
        <w:t xml:space="preserve">, получивших финансовую поддержку за счет средств местного бюджета, от общего числа СОНКО, </w:t>
      </w:r>
      <w:r w:rsidR="001764F5" w:rsidRPr="001764F5">
        <w:rPr>
          <w:sz w:val="28"/>
          <w:szCs w:val="28"/>
        </w:rPr>
        <w:t>осуществляющих свою деятельность на территории Верхнеуфалейского городского округа</w:t>
      </w:r>
      <w:r w:rsidR="00D83087">
        <w:rPr>
          <w:sz w:val="28"/>
          <w:szCs w:val="28"/>
        </w:rPr>
        <w:t xml:space="preserve"> </w:t>
      </w:r>
      <w:r w:rsidR="006B5470" w:rsidRPr="001764F5">
        <w:rPr>
          <w:rFonts w:eastAsia="Calibri"/>
          <w:sz w:val="28"/>
          <w:szCs w:val="28"/>
        </w:rPr>
        <w:t xml:space="preserve">обратившихся </w:t>
      </w:r>
      <w:r w:rsidR="00D83087">
        <w:rPr>
          <w:sz w:val="28"/>
          <w:szCs w:val="28"/>
        </w:rPr>
        <w:t xml:space="preserve">за получением финансовой поддержки за счет средств местного бюджета </w:t>
      </w:r>
      <w:r w:rsidR="001764F5" w:rsidRPr="001764F5">
        <w:rPr>
          <w:rFonts w:eastAsia="Calibri"/>
          <w:sz w:val="28"/>
          <w:szCs w:val="28"/>
        </w:rPr>
        <w:t>(в разрезе по каждому органу МСУ, с учетом направления их деятельности)</w:t>
      </w:r>
      <w:r>
        <w:rPr>
          <w:rFonts w:eastAsia="Calibri"/>
          <w:sz w:val="28"/>
          <w:szCs w:val="28"/>
        </w:rPr>
        <w:t>»</w:t>
      </w:r>
      <w:r w:rsidR="00D83087">
        <w:rPr>
          <w:rFonts w:eastAsia="Calibri"/>
          <w:sz w:val="28"/>
          <w:szCs w:val="28"/>
        </w:rPr>
        <w:t xml:space="preserve">, </w:t>
      </w:r>
      <w:r w:rsidR="00D83087">
        <w:rPr>
          <w:rFonts w:eastAsia="Calibri"/>
          <w:i/>
          <w:sz w:val="28"/>
          <w:szCs w:val="28"/>
        </w:rPr>
        <w:t>в процентах;</w:t>
      </w:r>
    </w:p>
    <w:p w:rsidR="00D83087" w:rsidRDefault="00D83087" w:rsidP="001764F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i/>
          <w:sz w:val="28"/>
          <w:szCs w:val="28"/>
        </w:rPr>
      </w:pPr>
    </w:p>
    <w:p w:rsidR="00D83087" w:rsidRPr="00EA4D9D" w:rsidRDefault="00D83087" w:rsidP="00D83087">
      <w:pPr>
        <w:pStyle w:val="a7"/>
        <w:ind w:left="0" w:firstLine="709"/>
        <w:rPr>
          <w:rFonts w:ascii="Times New Roman" w:eastAsia="Arial Unicode MS" w:hAnsi="Times New Roman"/>
          <w:sz w:val="28"/>
          <w:szCs w:val="28"/>
        </w:rPr>
      </w:pPr>
      <w:r w:rsidRPr="00EA4D9D">
        <w:rPr>
          <w:rFonts w:ascii="Times New Roman" w:eastAsia="Arial Unicode MS" w:hAnsi="Times New Roman"/>
          <w:sz w:val="28"/>
          <w:szCs w:val="28"/>
        </w:rPr>
        <w:t>Рассчитывается по формуле:</w:t>
      </w:r>
    </w:p>
    <w:p w:rsidR="00D83087" w:rsidRDefault="00D83087" w:rsidP="00D8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9D">
        <w:rPr>
          <w:rFonts w:ascii="Times New Roman" w:hAnsi="Times New Roman" w:cs="Times New Roman"/>
          <w:sz w:val="28"/>
          <w:szCs w:val="28"/>
        </w:rPr>
        <w:tab/>
      </w:r>
    </w:p>
    <w:p w:rsidR="00D83087" w:rsidRPr="00EA4D9D" w:rsidRDefault="00D83087" w:rsidP="00D83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D9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4D9D">
        <w:rPr>
          <w:rFonts w:ascii="Times New Roman" w:hAnsi="Times New Roman" w:cs="Times New Roman"/>
          <w:sz w:val="28"/>
          <w:szCs w:val="28"/>
        </w:rPr>
        <w:t xml:space="preserve"> = (Ккол/Кобщ)*100%, где:</w:t>
      </w:r>
    </w:p>
    <w:p w:rsidR="00D83087" w:rsidRPr="00EA4D9D" w:rsidRDefault="00D83087" w:rsidP="00D8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9D">
        <w:rPr>
          <w:rFonts w:ascii="Times New Roman" w:hAnsi="Times New Roman" w:cs="Times New Roman"/>
          <w:sz w:val="28"/>
          <w:szCs w:val="28"/>
        </w:rPr>
        <w:tab/>
      </w:r>
      <w:r w:rsidRPr="00EA4D9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4D9D">
        <w:rPr>
          <w:rFonts w:ascii="Times New Roman" w:hAnsi="Times New Roman" w:cs="Times New Roman"/>
          <w:sz w:val="28"/>
          <w:szCs w:val="28"/>
        </w:rPr>
        <w:t xml:space="preserve"> –</w:t>
      </w:r>
      <w:r w:rsidRPr="00EA4D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4D9D">
        <w:rPr>
          <w:rFonts w:ascii="Times New Roman" w:hAnsi="Times New Roman" w:cs="Times New Roman"/>
          <w:sz w:val="28"/>
          <w:szCs w:val="28"/>
        </w:rPr>
        <w:t xml:space="preserve">доля </w:t>
      </w:r>
      <w:r w:rsidRPr="001764F5">
        <w:rPr>
          <w:rFonts w:ascii="Times New Roman" w:eastAsia="Calibri" w:hAnsi="Times New Roman" w:cs="Times New Roman"/>
          <w:sz w:val="28"/>
          <w:szCs w:val="28"/>
        </w:rPr>
        <w:t>СОНКО,</w:t>
      </w:r>
      <w:r w:rsidRPr="001764F5">
        <w:rPr>
          <w:rFonts w:ascii="Times New Roman" w:hAnsi="Times New Roman" w:cs="Times New Roman"/>
          <w:sz w:val="28"/>
          <w:szCs w:val="28"/>
        </w:rPr>
        <w:t xml:space="preserve"> осуществляющих свою деятельность на территории Верхнеуфалейского городского округа</w:t>
      </w:r>
      <w:r w:rsidRPr="001764F5">
        <w:rPr>
          <w:rFonts w:ascii="Times New Roman" w:eastAsia="Calibri" w:hAnsi="Times New Roman" w:cs="Times New Roman"/>
          <w:sz w:val="28"/>
          <w:szCs w:val="28"/>
        </w:rPr>
        <w:t>, получивших финансовую поддержку за счет средств местного бюджета</w:t>
      </w:r>
      <w:r w:rsidRPr="00EA4D9D">
        <w:rPr>
          <w:rFonts w:ascii="Times New Roman" w:hAnsi="Times New Roman" w:cs="Times New Roman"/>
          <w:sz w:val="28"/>
          <w:szCs w:val="28"/>
        </w:rPr>
        <w:t>;</w:t>
      </w:r>
    </w:p>
    <w:p w:rsidR="00D83087" w:rsidRPr="00EA4D9D" w:rsidRDefault="00D83087" w:rsidP="00D8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9D">
        <w:rPr>
          <w:rFonts w:ascii="Times New Roman" w:hAnsi="Times New Roman" w:cs="Times New Roman"/>
          <w:sz w:val="28"/>
          <w:szCs w:val="28"/>
        </w:rPr>
        <w:tab/>
        <w:t xml:space="preserve">Ккол – количество </w:t>
      </w:r>
      <w:r w:rsidRPr="001764F5">
        <w:rPr>
          <w:rFonts w:ascii="Times New Roman" w:eastAsia="Calibri" w:hAnsi="Times New Roman" w:cs="Times New Roman"/>
          <w:sz w:val="28"/>
          <w:szCs w:val="28"/>
        </w:rPr>
        <w:t>СОНКО,</w:t>
      </w:r>
      <w:r w:rsidRPr="001764F5">
        <w:rPr>
          <w:rFonts w:ascii="Times New Roman" w:hAnsi="Times New Roman" w:cs="Times New Roman"/>
          <w:sz w:val="28"/>
          <w:szCs w:val="28"/>
        </w:rPr>
        <w:t xml:space="preserve"> осуществляющих свою деятельность на территории Верхнеуфалейского городского округа</w:t>
      </w:r>
      <w:r w:rsidRPr="001764F5">
        <w:rPr>
          <w:rFonts w:ascii="Times New Roman" w:eastAsia="Calibri" w:hAnsi="Times New Roman" w:cs="Times New Roman"/>
          <w:sz w:val="28"/>
          <w:szCs w:val="28"/>
        </w:rPr>
        <w:t>, получивших финансовую поддержку за счет средств местного бюджета</w:t>
      </w:r>
      <w:r w:rsidRPr="00EA4D9D">
        <w:rPr>
          <w:rFonts w:ascii="Times New Roman" w:hAnsi="Times New Roman" w:cs="Times New Roman"/>
          <w:sz w:val="28"/>
          <w:szCs w:val="28"/>
        </w:rPr>
        <w:t>;</w:t>
      </w:r>
    </w:p>
    <w:p w:rsidR="00D83087" w:rsidRPr="00D83087" w:rsidRDefault="00D83087" w:rsidP="00D8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9D">
        <w:rPr>
          <w:rFonts w:ascii="Times New Roman" w:hAnsi="Times New Roman" w:cs="Times New Roman"/>
          <w:sz w:val="28"/>
          <w:szCs w:val="28"/>
        </w:rPr>
        <w:tab/>
        <w:t xml:space="preserve">Кобщ – </w:t>
      </w:r>
      <w:r w:rsidRPr="00D83087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Pr="00D83087">
        <w:rPr>
          <w:rFonts w:ascii="Times New Roman" w:eastAsia="Calibri" w:hAnsi="Times New Roman" w:cs="Times New Roman"/>
          <w:sz w:val="28"/>
          <w:szCs w:val="28"/>
        </w:rPr>
        <w:t>СОНКО,</w:t>
      </w:r>
      <w:r w:rsidRPr="00D83087">
        <w:rPr>
          <w:rFonts w:ascii="Times New Roman" w:hAnsi="Times New Roman" w:cs="Times New Roman"/>
          <w:sz w:val="28"/>
          <w:szCs w:val="28"/>
        </w:rPr>
        <w:t xml:space="preserve"> осуществляющих свою деятельность на территории Верхнеуфалейского городского округа </w:t>
      </w:r>
      <w:r w:rsidRPr="00D83087">
        <w:rPr>
          <w:rFonts w:ascii="Times New Roman" w:eastAsia="Calibri" w:hAnsi="Times New Roman" w:cs="Times New Roman"/>
          <w:sz w:val="28"/>
          <w:szCs w:val="28"/>
        </w:rPr>
        <w:t xml:space="preserve">обратившихся </w:t>
      </w:r>
      <w:r w:rsidRPr="00D83087">
        <w:rPr>
          <w:rFonts w:ascii="Times New Roman" w:hAnsi="Times New Roman" w:cs="Times New Roman"/>
          <w:sz w:val="28"/>
          <w:szCs w:val="28"/>
        </w:rPr>
        <w:t>за получением финансовой поддержки за счет средств местного бюджета</w:t>
      </w:r>
      <w:r w:rsidRPr="00D83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83087" w:rsidRPr="00C6644A" w:rsidRDefault="00D83087" w:rsidP="00D830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44A">
        <w:rPr>
          <w:rFonts w:ascii="Times New Roman" w:hAnsi="Times New Roman" w:cs="Times New Roman"/>
          <w:i/>
          <w:sz w:val="28"/>
          <w:szCs w:val="28"/>
        </w:rPr>
        <w:t xml:space="preserve">  Плановое значение показателя составляет не менее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C6644A">
        <w:rPr>
          <w:rFonts w:ascii="Times New Roman" w:hAnsi="Times New Roman" w:cs="Times New Roman"/>
          <w:i/>
          <w:sz w:val="28"/>
          <w:szCs w:val="28"/>
        </w:rPr>
        <w:t xml:space="preserve">0 %. </w:t>
      </w:r>
    </w:p>
    <w:p w:rsidR="00D83087" w:rsidRPr="00D83087" w:rsidRDefault="00D83087" w:rsidP="001764F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i/>
          <w:sz w:val="28"/>
          <w:szCs w:val="28"/>
        </w:rPr>
      </w:pPr>
    </w:p>
    <w:p w:rsidR="006B5470" w:rsidRDefault="009754A2" w:rsidP="006B547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B5470">
        <w:rPr>
          <w:rFonts w:eastAsia="Arial Unicode MS"/>
          <w:sz w:val="28"/>
          <w:szCs w:val="28"/>
          <w:lang w:eastAsia="en-US"/>
        </w:rPr>
        <w:t xml:space="preserve">2) </w:t>
      </w:r>
      <w:r w:rsidR="006B5470" w:rsidRPr="006335DE">
        <w:rPr>
          <w:sz w:val="28"/>
          <w:szCs w:val="28"/>
        </w:rPr>
        <w:t>Показатель:</w:t>
      </w:r>
      <w:r w:rsidR="006B5470">
        <w:rPr>
          <w:sz w:val="28"/>
          <w:szCs w:val="28"/>
        </w:rPr>
        <w:t xml:space="preserve"> «Д</w:t>
      </w:r>
      <w:r w:rsidRPr="006B5470">
        <w:rPr>
          <w:sz w:val="28"/>
          <w:szCs w:val="28"/>
        </w:rPr>
        <w:t xml:space="preserve">оля объема выплаченных сумм денежных средств, направленных на финансовую поддержку СОНКО, осуществляющих свою деятельность на территории Верхнеуфалейского городского округа от объема </w:t>
      </w:r>
      <w:r w:rsidR="009125E4">
        <w:rPr>
          <w:sz w:val="28"/>
          <w:szCs w:val="28"/>
        </w:rPr>
        <w:t>денежных средств</w:t>
      </w:r>
      <w:r w:rsidRPr="006B5470">
        <w:rPr>
          <w:sz w:val="28"/>
          <w:szCs w:val="28"/>
        </w:rPr>
        <w:t>, предусмотренн</w:t>
      </w:r>
      <w:r w:rsidR="009125E4">
        <w:rPr>
          <w:sz w:val="28"/>
          <w:szCs w:val="28"/>
        </w:rPr>
        <w:t>ых</w:t>
      </w:r>
      <w:r w:rsidRPr="006B5470">
        <w:rPr>
          <w:sz w:val="28"/>
          <w:szCs w:val="28"/>
        </w:rPr>
        <w:t xml:space="preserve"> в местном бюджете на финансовую поддержку СОНКО, осуществляющих свою деятельность на территории Верхнеуфалейского городского округа </w:t>
      </w:r>
      <w:r w:rsidRPr="006B5470">
        <w:rPr>
          <w:rFonts w:eastAsia="Calibri"/>
          <w:sz w:val="28"/>
          <w:szCs w:val="28"/>
        </w:rPr>
        <w:t>(в разрезе по каждому органу МСУ, с учетом направления их деятельности)</w:t>
      </w:r>
      <w:r w:rsidRPr="006B5470">
        <w:rPr>
          <w:sz w:val="28"/>
          <w:szCs w:val="28"/>
        </w:rPr>
        <w:t>,</w:t>
      </w:r>
      <w:r w:rsidRPr="006B5470">
        <w:rPr>
          <w:i/>
          <w:sz w:val="28"/>
          <w:szCs w:val="28"/>
        </w:rPr>
        <w:t xml:space="preserve"> </w:t>
      </w:r>
      <w:r w:rsidR="006B5470">
        <w:rPr>
          <w:i/>
          <w:sz w:val="28"/>
          <w:szCs w:val="28"/>
        </w:rPr>
        <w:t>в процентах;</w:t>
      </w:r>
    </w:p>
    <w:p w:rsidR="00DB4383" w:rsidRDefault="00DB4383" w:rsidP="006B547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DB4383" w:rsidRPr="00EA4D9D" w:rsidRDefault="00DB4383" w:rsidP="00DB4383">
      <w:pPr>
        <w:pStyle w:val="a7"/>
        <w:ind w:left="0" w:firstLine="709"/>
        <w:rPr>
          <w:rFonts w:ascii="Times New Roman" w:eastAsia="Arial Unicode MS" w:hAnsi="Times New Roman"/>
          <w:sz w:val="28"/>
          <w:szCs w:val="28"/>
        </w:rPr>
      </w:pPr>
      <w:r w:rsidRPr="00EA4D9D">
        <w:rPr>
          <w:rFonts w:ascii="Times New Roman" w:eastAsia="Arial Unicode MS" w:hAnsi="Times New Roman"/>
          <w:sz w:val="28"/>
          <w:szCs w:val="28"/>
        </w:rPr>
        <w:t>Рассчитывается по формуле:</w:t>
      </w:r>
    </w:p>
    <w:p w:rsidR="00DB4383" w:rsidRPr="00EA4D9D" w:rsidRDefault="00DB4383" w:rsidP="00DB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9D">
        <w:rPr>
          <w:rFonts w:ascii="Times New Roman" w:hAnsi="Times New Roman" w:cs="Times New Roman"/>
          <w:sz w:val="28"/>
          <w:szCs w:val="28"/>
        </w:rPr>
        <w:tab/>
      </w:r>
      <w:r w:rsidRPr="00EA4D9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4D9D">
        <w:rPr>
          <w:rFonts w:ascii="Times New Roman" w:hAnsi="Times New Roman" w:cs="Times New Roman"/>
          <w:sz w:val="28"/>
          <w:szCs w:val="28"/>
        </w:rPr>
        <w:t xml:space="preserve"> = (К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A4D9D">
        <w:rPr>
          <w:rFonts w:ascii="Times New Roman" w:hAnsi="Times New Roman" w:cs="Times New Roman"/>
          <w:sz w:val="28"/>
          <w:szCs w:val="28"/>
        </w:rPr>
        <w:t>/К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EA4D9D">
        <w:rPr>
          <w:rFonts w:ascii="Times New Roman" w:hAnsi="Times New Roman" w:cs="Times New Roman"/>
          <w:sz w:val="28"/>
          <w:szCs w:val="28"/>
        </w:rPr>
        <w:t>)*100%, где:</w:t>
      </w:r>
    </w:p>
    <w:p w:rsidR="00DB4383" w:rsidRPr="00B43A73" w:rsidRDefault="00DB4383" w:rsidP="00DB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9D">
        <w:rPr>
          <w:rFonts w:ascii="Times New Roman" w:hAnsi="Times New Roman" w:cs="Times New Roman"/>
          <w:sz w:val="28"/>
          <w:szCs w:val="28"/>
        </w:rPr>
        <w:tab/>
      </w:r>
      <w:r w:rsidRPr="00B43A7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43A73">
        <w:rPr>
          <w:rFonts w:ascii="Times New Roman" w:hAnsi="Times New Roman" w:cs="Times New Roman"/>
          <w:sz w:val="28"/>
          <w:szCs w:val="28"/>
        </w:rPr>
        <w:t xml:space="preserve"> –</w:t>
      </w:r>
      <w:r w:rsidRPr="00B43A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3A73">
        <w:rPr>
          <w:rFonts w:ascii="Times New Roman" w:hAnsi="Times New Roman" w:cs="Times New Roman"/>
          <w:sz w:val="28"/>
          <w:szCs w:val="28"/>
        </w:rPr>
        <w:t xml:space="preserve">доля объема выплаченных сумм денежных средств, направленных </w:t>
      </w:r>
      <w:r w:rsidR="00B43A73" w:rsidRPr="00B43A73">
        <w:rPr>
          <w:rFonts w:ascii="Times New Roman" w:hAnsi="Times New Roman" w:cs="Times New Roman"/>
          <w:sz w:val="28"/>
          <w:szCs w:val="28"/>
        </w:rPr>
        <w:t>на финансовую поддержку СОНКО, осуществляющих свою деятельность на территории Верхнеуфалейского городского округа</w:t>
      </w:r>
      <w:r w:rsidRPr="00B43A73">
        <w:rPr>
          <w:rFonts w:ascii="Times New Roman" w:hAnsi="Times New Roman" w:cs="Times New Roman"/>
          <w:sz w:val="28"/>
          <w:szCs w:val="28"/>
        </w:rPr>
        <w:t>;</w:t>
      </w:r>
    </w:p>
    <w:p w:rsidR="00DB4383" w:rsidRPr="004C53F2" w:rsidRDefault="00DB4383" w:rsidP="00DB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F2">
        <w:rPr>
          <w:rFonts w:ascii="Times New Roman" w:hAnsi="Times New Roman" w:cs="Times New Roman"/>
          <w:sz w:val="28"/>
          <w:szCs w:val="28"/>
        </w:rPr>
        <w:lastRenderedPageBreak/>
        <w:tab/>
        <w:t>К</w:t>
      </w:r>
      <w:r w:rsidRPr="004C53F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C53F2">
        <w:rPr>
          <w:rFonts w:ascii="Times New Roman" w:hAnsi="Times New Roman" w:cs="Times New Roman"/>
          <w:sz w:val="28"/>
          <w:szCs w:val="28"/>
        </w:rPr>
        <w:t xml:space="preserve"> – сумма выплаченных денежных средств, </w:t>
      </w:r>
      <w:r w:rsidR="009125E4" w:rsidRPr="00B43A73">
        <w:rPr>
          <w:rFonts w:ascii="Times New Roman" w:hAnsi="Times New Roman" w:cs="Times New Roman"/>
          <w:sz w:val="28"/>
          <w:szCs w:val="28"/>
        </w:rPr>
        <w:t>направленных на финансовую поддержку СОНКО, осуществляющих свою деятельность на территории Верхнеуфалейского городского округа</w:t>
      </w:r>
      <w:r w:rsidRPr="004C53F2">
        <w:rPr>
          <w:rFonts w:ascii="Times New Roman" w:hAnsi="Times New Roman" w:cs="Times New Roman"/>
          <w:sz w:val="28"/>
          <w:szCs w:val="28"/>
        </w:rPr>
        <w:t>;</w:t>
      </w:r>
    </w:p>
    <w:p w:rsidR="00DB4383" w:rsidRPr="009125E4" w:rsidRDefault="00DB4383" w:rsidP="00DB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F2">
        <w:rPr>
          <w:rFonts w:ascii="Times New Roman" w:hAnsi="Times New Roman" w:cs="Times New Roman"/>
          <w:sz w:val="28"/>
          <w:szCs w:val="28"/>
        </w:rPr>
        <w:tab/>
        <w:t>К</w:t>
      </w:r>
      <w:r w:rsidRPr="004C53F2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4C53F2">
        <w:rPr>
          <w:rFonts w:ascii="Times New Roman" w:hAnsi="Times New Roman" w:cs="Times New Roman"/>
          <w:sz w:val="28"/>
          <w:szCs w:val="28"/>
        </w:rPr>
        <w:t xml:space="preserve"> – </w:t>
      </w:r>
      <w:r w:rsidRPr="009125E4">
        <w:rPr>
          <w:rFonts w:ascii="Times New Roman" w:hAnsi="Times New Roman" w:cs="Times New Roman"/>
          <w:sz w:val="28"/>
          <w:szCs w:val="28"/>
        </w:rPr>
        <w:t xml:space="preserve">общая сумма </w:t>
      </w:r>
      <w:r w:rsidR="009125E4" w:rsidRPr="009125E4">
        <w:rPr>
          <w:rFonts w:ascii="Times New Roman" w:hAnsi="Times New Roman" w:cs="Times New Roman"/>
          <w:sz w:val="28"/>
          <w:szCs w:val="28"/>
        </w:rPr>
        <w:t>денежных средств, предусмотренных в местном бюджете на финансовую поддержку СОНКО, осуществляющих свою деятельность на территории Верхнеуфалейского городского округа</w:t>
      </w:r>
      <w:r w:rsidRPr="009125E4">
        <w:rPr>
          <w:rFonts w:ascii="Times New Roman" w:hAnsi="Times New Roman" w:cs="Times New Roman"/>
          <w:sz w:val="28"/>
          <w:szCs w:val="28"/>
        </w:rPr>
        <w:t>.</w:t>
      </w:r>
    </w:p>
    <w:p w:rsidR="009125E4" w:rsidRPr="00C6644A" w:rsidRDefault="009125E4" w:rsidP="009125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44A">
        <w:rPr>
          <w:rFonts w:ascii="Times New Roman" w:hAnsi="Times New Roman" w:cs="Times New Roman"/>
          <w:i/>
          <w:sz w:val="28"/>
          <w:szCs w:val="28"/>
        </w:rPr>
        <w:t xml:space="preserve">  Плановое значение показателя составляет не менее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C6644A">
        <w:rPr>
          <w:rFonts w:ascii="Times New Roman" w:hAnsi="Times New Roman" w:cs="Times New Roman"/>
          <w:i/>
          <w:sz w:val="28"/>
          <w:szCs w:val="28"/>
        </w:rPr>
        <w:t xml:space="preserve">0 %. </w:t>
      </w:r>
    </w:p>
    <w:p w:rsidR="009125E4" w:rsidRDefault="009125E4" w:rsidP="009125E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</w:p>
    <w:p w:rsidR="009125E4" w:rsidRDefault="009754A2" w:rsidP="009125E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9125E4">
        <w:rPr>
          <w:rFonts w:eastAsia="Calibri"/>
          <w:sz w:val="28"/>
          <w:szCs w:val="28"/>
        </w:rPr>
        <w:t xml:space="preserve">3) </w:t>
      </w:r>
      <w:r w:rsidR="009125E4">
        <w:rPr>
          <w:rFonts w:eastAsia="Calibri"/>
          <w:sz w:val="28"/>
          <w:szCs w:val="28"/>
        </w:rPr>
        <w:t xml:space="preserve">Показатель «Доля </w:t>
      </w:r>
      <w:r w:rsidRPr="009125E4">
        <w:rPr>
          <w:rFonts w:eastAsia="Calibri"/>
          <w:sz w:val="28"/>
          <w:szCs w:val="28"/>
        </w:rPr>
        <w:t xml:space="preserve">СОНКО, </w:t>
      </w:r>
      <w:r w:rsidRPr="009125E4">
        <w:rPr>
          <w:sz w:val="28"/>
          <w:szCs w:val="28"/>
        </w:rPr>
        <w:t>осуществляющих свою деятельность на территории Верхнеуфалейского городского округа,</w:t>
      </w:r>
      <w:r w:rsidRPr="009125E4">
        <w:rPr>
          <w:rFonts w:eastAsia="Calibri"/>
          <w:sz w:val="28"/>
          <w:szCs w:val="28"/>
        </w:rPr>
        <w:t xml:space="preserve"> получивших имущественную поддержку, от общего числа СОНКО, </w:t>
      </w:r>
      <w:r w:rsidRPr="009125E4">
        <w:rPr>
          <w:sz w:val="28"/>
          <w:szCs w:val="28"/>
        </w:rPr>
        <w:t xml:space="preserve">осуществляющих свою деятельность на территории Верхнеуфалейского городского округа, </w:t>
      </w:r>
      <w:r w:rsidRPr="009125E4">
        <w:rPr>
          <w:rFonts w:eastAsia="Calibri"/>
          <w:sz w:val="28"/>
          <w:szCs w:val="28"/>
        </w:rPr>
        <w:t>обратившихся за предоставлением имущественной поддержки</w:t>
      </w:r>
      <w:r w:rsidR="009125E4">
        <w:rPr>
          <w:rFonts w:eastAsia="Calibri"/>
          <w:sz w:val="28"/>
          <w:szCs w:val="28"/>
        </w:rPr>
        <w:t xml:space="preserve">», </w:t>
      </w:r>
      <w:r w:rsidR="009125E4">
        <w:rPr>
          <w:i/>
          <w:sz w:val="28"/>
          <w:szCs w:val="28"/>
        </w:rPr>
        <w:t>в процентах;</w:t>
      </w:r>
    </w:p>
    <w:p w:rsidR="009125E4" w:rsidRDefault="00E532CB" w:rsidP="009754A2">
      <w:pPr>
        <w:pStyle w:val="s1"/>
        <w:shd w:val="clear" w:color="auto" w:fill="FFFFFF"/>
        <w:spacing w:before="0" w:beforeAutospacing="0" w:after="0" w:afterAutospacing="0"/>
        <w:ind w:firstLine="4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:rsidR="00E532CB" w:rsidRPr="00EA4D9D" w:rsidRDefault="00E532CB" w:rsidP="00E532CB">
      <w:pPr>
        <w:pStyle w:val="a7"/>
        <w:ind w:left="0" w:firstLine="709"/>
        <w:rPr>
          <w:rFonts w:ascii="Times New Roman" w:eastAsia="Arial Unicode MS" w:hAnsi="Times New Roman"/>
          <w:sz w:val="28"/>
          <w:szCs w:val="28"/>
        </w:rPr>
      </w:pPr>
      <w:r w:rsidRPr="00EA4D9D">
        <w:rPr>
          <w:rFonts w:ascii="Times New Roman" w:eastAsia="Arial Unicode MS" w:hAnsi="Times New Roman"/>
          <w:sz w:val="28"/>
          <w:szCs w:val="28"/>
        </w:rPr>
        <w:t>Рассчитывается по формуле:</w:t>
      </w:r>
    </w:p>
    <w:p w:rsidR="00E532CB" w:rsidRDefault="00E532CB" w:rsidP="00E5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9D">
        <w:rPr>
          <w:rFonts w:ascii="Times New Roman" w:hAnsi="Times New Roman" w:cs="Times New Roman"/>
          <w:sz w:val="28"/>
          <w:szCs w:val="28"/>
        </w:rPr>
        <w:tab/>
      </w:r>
    </w:p>
    <w:p w:rsidR="00E532CB" w:rsidRPr="00EA4D9D" w:rsidRDefault="00E532CB" w:rsidP="00E53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D9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4D9D">
        <w:rPr>
          <w:rFonts w:ascii="Times New Roman" w:hAnsi="Times New Roman" w:cs="Times New Roman"/>
          <w:sz w:val="28"/>
          <w:szCs w:val="28"/>
        </w:rPr>
        <w:t xml:space="preserve"> = (Ккол/Кобщ)*100%, где:</w:t>
      </w:r>
    </w:p>
    <w:p w:rsidR="00E532CB" w:rsidRPr="00EA4D9D" w:rsidRDefault="00E532CB" w:rsidP="00E5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9D">
        <w:rPr>
          <w:rFonts w:ascii="Times New Roman" w:hAnsi="Times New Roman" w:cs="Times New Roman"/>
          <w:sz w:val="28"/>
          <w:szCs w:val="28"/>
        </w:rPr>
        <w:tab/>
      </w:r>
      <w:r w:rsidRPr="00EA4D9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4D9D">
        <w:rPr>
          <w:rFonts w:ascii="Times New Roman" w:hAnsi="Times New Roman" w:cs="Times New Roman"/>
          <w:sz w:val="28"/>
          <w:szCs w:val="28"/>
        </w:rPr>
        <w:t xml:space="preserve"> –</w:t>
      </w:r>
      <w:r w:rsidRPr="00EA4D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4D9D">
        <w:rPr>
          <w:rFonts w:ascii="Times New Roman" w:hAnsi="Times New Roman" w:cs="Times New Roman"/>
          <w:sz w:val="28"/>
          <w:szCs w:val="28"/>
        </w:rPr>
        <w:t xml:space="preserve">доля </w:t>
      </w:r>
      <w:r w:rsidRPr="001764F5">
        <w:rPr>
          <w:rFonts w:ascii="Times New Roman" w:eastAsia="Calibri" w:hAnsi="Times New Roman" w:cs="Times New Roman"/>
          <w:sz w:val="28"/>
          <w:szCs w:val="28"/>
        </w:rPr>
        <w:t>СОНКО,</w:t>
      </w:r>
      <w:r w:rsidRPr="001764F5">
        <w:rPr>
          <w:rFonts w:ascii="Times New Roman" w:hAnsi="Times New Roman" w:cs="Times New Roman"/>
          <w:sz w:val="28"/>
          <w:szCs w:val="28"/>
        </w:rPr>
        <w:t xml:space="preserve"> осуществляющих свою деятельность на территории Верхнеуфалейского городского округа</w:t>
      </w:r>
      <w:r w:rsidRPr="001764F5">
        <w:rPr>
          <w:rFonts w:ascii="Times New Roman" w:eastAsia="Calibri" w:hAnsi="Times New Roman" w:cs="Times New Roman"/>
          <w:sz w:val="28"/>
          <w:szCs w:val="28"/>
        </w:rPr>
        <w:t xml:space="preserve">, получивших </w:t>
      </w:r>
      <w:r>
        <w:rPr>
          <w:rFonts w:ascii="Times New Roman" w:eastAsia="Calibri" w:hAnsi="Times New Roman" w:cs="Times New Roman"/>
          <w:sz w:val="28"/>
          <w:szCs w:val="28"/>
        </w:rPr>
        <w:t>имущественную</w:t>
      </w:r>
      <w:r w:rsidRPr="001764F5">
        <w:rPr>
          <w:rFonts w:ascii="Times New Roman" w:eastAsia="Calibri" w:hAnsi="Times New Roman" w:cs="Times New Roman"/>
          <w:sz w:val="28"/>
          <w:szCs w:val="28"/>
        </w:rPr>
        <w:t xml:space="preserve"> поддержку</w:t>
      </w:r>
      <w:r w:rsidRPr="00EA4D9D">
        <w:rPr>
          <w:rFonts w:ascii="Times New Roman" w:hAnsi="Times New Roman" w:cs="Times New Roman"/>
          <w:sz w:val="28"/>
          <w:szCs w:val="28"/>
        </w:rPr>
        <w:t>;</w:t>
      </w:r>
    </w:p>
    <w:p w:rsidR="00E532CB" w:rsidRPr="00EA4D9D" w:rsidRDefault="00E532CB" w:rsidP="00E5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9D">
        <w:rPr>
          <w:rFonts w:ascii="Times New Roman" w:hAnsi="Times New Roman" w:cs="Times New Roman"/>
          <w:sz w:val="28"/>
          <w:szCs w:val="28"/>
        </w:rPr>
        <w:tab/>
        <w:t xml:space="preserve">Ккол – количество </w:t>
      </w:r>
      <w:r w:rsidRPr="001764F5">
        <w:rPr>
          <w:rFonts w:ascii="Times New Roman" w:eastAsia="Calibri" w:hAnsi="Times New Roman" w:cs="Times New Roman"/>
          <w:sz w:val="28"/>
          <w:szCs w:val="28"/>
        </w:rPr>
        <w:t>СОНКО,</w:t>
      </w:r>
      <w:r w:rsidRPr="001764F5">
        <w:rPr>
          <w:rFonts w:ascii="Times New Roman" w:hAnsi="Times New Roman" w:cs="Times New Roman"/>
          <w:sz w:val="28"/>
          <w:szCs w:val="28"/>
        </w:rPr>
        <w:t xml:space="preserve"> осуществляющих свою деятельность на территории Верхнеуфалейского городского округа</w:t>
      </w:r>
      <w:r w:rsidRPr="001764F5">
        <w:rPr>
          <w:rFonts w:ascii="Times New Roman" w:eastAsia="Calibri" w:hAnsi="Times New Roman" w:cs="Times New Roman"/>
          <w:sz w:val="28"/>
          <w:szCs w:val="28"/>
        </w:rPr>
        <w:t xml:space="preserve">, получивших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имущественную </w:t>
      </w:r>
      <w:r w:rsidRPr="001764F5">
        <w:rPr>
          <w:rFonts w:ascii="Times New Roman" w:eastAsia="Calibri" w:hAnsi="Times New Roman" w:cs="Times New Roman"/>
          <w:sz w:val="28"/>
          <w:szCs w:val="28"/>
        </w:rPr>
        <w:t>поддержку</w:t>
      </w:r>
      <w:r w:rsidRPr="00EA4D9D">
        <w:rPr>
          <w:rFonts w:ascii="Times New Roman" w:hAnsi="Times New Roman" w:cs="Times New Roman"/>
          <w:sz w:val="28"/>
          <w:szCs w:val="28"/>
        </w:rPr>
        <w:t>;</w:t>
      </w:r>
    </w:p>
    <w:p w:rsidR="00E532CB" w:rsidRPr="00D83087" w:rsidRDefault="00E532CB" w:rsidP="00E5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9D">
        <w:rPr>
          <w:rFonts w:ascii="Times New Roman" w:hAnsi="Times New Roman" w:cs="Times New Roman"/>
          <w:sz w:val="28"/>
          <w:szCs w:val="28"/>
        </w:rPr>
        <w:tab/>
        <w:t xml:space="preserve">Кобщ – </w:t>
      </w:r>
      <w:r w:rsidRPr="00D83087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Pr="00D83087">
        <w:rPr>
          <w:rFonts w:ascii="Times New Roman" w:eastAsia="Calibri" w:hAnsi="Times New Roman" w:cs="Times New Roman"/>
          <w:sz w:val="28"/>
          <w:szCs w:val="28"/>
        </w:rPr>
        <w:t>СОНКО,</w:t>
      </w:r>
      <w:r w:rsidRPr="00D83087">
        <w:rPr>
          <w:rFonts w:ascii="Times New Roman" w:hAnsi="Times New Roman" w:cs="Times New Roman"/>
          <w:sz w:val="28"/>
          <w:szCs w:val="28"/>
        </w:rPr>
        <w:t xml:space="preserve"> осуществляющих свою деятельность на территории Верхнеуфалейского городского округа </w:t>
      </w:r>
      <w:r w:rsidRPr="00D83087">
        <w:rPr>
          <w:rFonts w:ascii="Times New Roman" w:eastAsia="Calibri" w:hAnsi="Times New Roman" w:cs="Times New Roman"/>
          <w:sz w:val="28"/>
          <w:szCs w:val="28"/>
        </w:rPr>
        <w:t xml:space="preserve">обратившихся </w:t>
      </w:r>
      <w:r w:rsidRPr="00D83087">
        <w:rPr>
          <w:rFonts w:ascii="Times New Roman" w:hAnsi="Times New Roman" w:cs="Times New Roman"/>
          <w:sz w:val="28"/>
          <w:szCs w:val="28"/>
        </w:rPr>
        <w:t xml:space="preserve">за получением </w:t>
      </w:r>
      <w:r>
        <w:rPr>
          <w:rFonts w:ascii="Times New Roman" w:hAnsi="Times New Roman" w:cs="Times New Roman"/>
          <w:sz w:val="28"/>
          <w:szCs w:val="28"/>
        </w:rPr>
        <w:t>имущественной</w:t>
      </w:r>
      <w:r w:rsidRPr="00D83087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Pr="00D83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125E4" w:rsidRPr="00C6644A" w:rsidRDefault="009125E4" w:rsidP="009125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44A">
        <w:rPr>
          <w:rFonts w:ascii="Times New Roman" w:hAnsi="Times New Roman" w:cs="Times New Roman"/>
          <w:i/>
          <w:sz w:val="28"/>
          <w:szCs w:val="28"/>
        </w:rPr>
        <w:t xml:space="preserve"> Плановое значение показателя составляет не менее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C6644A">
        <w:rPr>
          <w:rFonts w:ascii="Times New Roman" w:hAnsi="Times New Roman" w:cs="Times New Roman"/>
          <w:i/>
          <w:sz w:val="28"/>
          <w:szCs w:val="28"/>
        </w:rPr>
        <w:t xml:space="preserve">0 %. </w:t>
      </w:r>
    </w:p>
    <w:p w:rsidR="009125E4" w:rsidRPr="009125E4" w:rsidRDefault="009125E4" w:rsidP="009754A2">
      <w:pPr>
        <w:pStyle w:val="s1"/>
        <w:shd w:val="clear" w:color="auto" w:fill="FFFFFF"/>
        <w:spacing w:before="0" w:beforeAutospacing="0" w:after="0" w:afterAutospacing="0"/>
        <w:ind w:firstLine="409"/>
        <w:jc w:val="both"/>
        <w:rPr>
          <w:rFonts w:eastAsia="Calibri"/>
          <w:sz w:val="28"/>
          <w:szCs w:val="28"/>
        </w:rPr>
      </w:pPr>
    </w:p>
    <w:p w:rsidR="009754A2" w:rsidRPr="00E532CB" w:rsidRDefault="009754A2" w:rsidP="00E532C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532CB">
        <w:rPr>
          <w:rFonts w:eastAsia="Calibri"/>
          <w:sz w:val="28"/>
          <w:szCs w:val="28"/>
        </w:rPr>
        <w:t xml:space="preserve">4) </w:t>
      </w:r>
      <w:r w:rsidR="00E532CB" w:rsidRPr="00E532CB">
        <w:rPr>
          <w:rFonts w:eastAsia="Calibri"/>
          <w:sz w:val="28"/>
          <w:szCs w:val="28"/>
        </w:rPr>
        <w:t>Показатель: «Д</w:t>
      </w:r>
      <w:r w:rsidRPr="00E532CB">
        <w:rPr>
          <w:rFonts w:eastAsia="Calibri"/>
          <w:sz w:val="28"/>
          <w:szCs w:val="28"/>
        </w:rPr>
        <w:t xml:space="preserve">оля СОНКО, </w:t>
      </w:r>
      <w:r w:rsidRPr="00E532CB">
        <w:rPr>
          <w:sz w:val="28"/>
          <w:szCs w:val="28"/>
        </w:rPr>
        <w:t>осуществляющих свою деятельность на территории Верхнеуфалейского городского округа</w:t>
      </w:r>
      <w:r w:rsidRPr="00E532CB">
        <w:rPr>
          <w:rFonts w:eastAsia="Calibri"/>
          <w:sz w:val="28"/>
          <w:szCs w:val="28"/>
        </w:rPr>
        <w:t xml:space="preserve">, получивших информационную поддержку, от общего числа СОНКО, </w:t>
      </w:r>
      <w:r w:rsidRPr="00E532CB">
        <w:rPr>
          <w:sz w:val="28"/>
          <w:szCs w:val="28"/>
        </w:rPr>
        <w:t xml:space="preserve">осуществляющих свою деятельность на территории Верхнеуфалейского городского округа, </w:t>
      </w:r>
      <w:r w:rsidRPr="00E532CB">
        <w:rPr>
          <w:rFonts w:eastAsia="Calibri"/>
          <w:sz w:val="28"/>
          <w:szCs w:val="28"/>
        </w:rPr>
        <w:t>обратившихся за предоставлением информационной поддержки (в разрезе по каждому органу МСУ, с учетом направления их деятельности)</w:t>
      </w:r>
      <w:r w:rsidRPr="00E532CB">
        <w:rPr>
          <w:sz w:val="28"/>
          <w:szCs w:val="28"/>
        </w:rPr>
        <w:t>,</w:t>
      </w:r>
      <w:r w:rsidRPr="00E532CB">
        <w:rPr>
          <w:rFonts w:eastAsia="Calibri"/>
          <w:sz w:val="28"/>
          <w:szCs w:val="28"/>
        </w:rPr>
        <w:t xml:space="preserve"> </w:t>
      </w:r>
      <w:r w:rsidR="00E532CB" w:rsidRPr="00E532CB">
        <w:rPr>
          <w:i/>
          <w:sz w:val="28"/>
          <w:szCs w:val="28"/>
        </w:rPr>
        <w:t>в процентах</w:t>
      </w:r>
      <w:r w:rsidRPr="00E532CB">
        <w:rPr>
          <w:sz w:val="28"/>
          <w:szCs w:val="28"/>
        </w:rPr>
        <w:t>;</w:t>
      </w:r>
    </w:p>
    <w:p w:rsidR="00E532CB" w:rsidRDefault="00E532CB" w:rsidP="009754A2">
      <w:pPr>
        <w:pStyle w:val="s1"/>
        <w:shd w:val="clear" w:color="auto" w:fill="FFFFFF"/>
        <w:spacing w:before="0" w:beforeAutospacing="0" w:after="0" w:afterAutospacing="0"/>
        <w:ind w:firstLine="409"/>
        <w:jc w:val="both"/>
        <w:rPr>
          <w:lang w:eastAsia="zh-CN"/>
        </w:rPr>
      </w:pPr>
    </w:p>
    <w:p w:rsidR="00E532CB" w:rsidRPr="00EA4D9D" w:rsidRDefault="00E532CB" w:rsidP="00E532CB">
      <w:pPr>
        <w:pStyle w:val="a7"/>
        <w:ind w:left="0" w:firstLine="709"/>
        <w:rPr>
          <w:rFonts w:ascii="Times New Roman" w:eastAsia="Arial Unicode MS" w:hAnsi="Times New Roman"/>
          <w:sz w:val="28"/>
          <w:szCs w:val="28"/>
        </w:rPr>
      </w:pPr>
      <w:r w:rsidRPr="00EA4D9D">
        <w:rPr>
          <w:rFonts w:ascii="Times New Roman" w:eastAsia="Arial Unicode MS" w:hAnsi="Times New Roman"/>
          <w:sz w:val="28"/>
          <w:szCs w:val="28"/>
        </w:rPr>
        <w:t>Рассчитывается по формуле:</w:t>
      </w:r>
    </w:p>
    <w:p w:rsidR="00E532CB" w:rsidRDefault="00E532CB" w:rsidP="00E5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9D">
        <w:rPr>
          <w:rFonts w:ascii="Times New Roman" w:hAnsi="Times New Roman" w:cs="Times New Roman"/>
          <w:sz w:val="28"/>
          <w:szCs w:val="28"/>
        </w:rPr>
        <w:tab/>
      </w:r>
    </w:p>
    <w:p w:rsidR="00E532CB" w:rsidRPr="00EA4D9D" w:rsidRDefault="00E532CB" w:rsidP="00E53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D9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4D9D">
        <w:rPr>
          <w:rFonts w:ascii="Times New Roman" w:hAnsi="Times New Roman" w:cs="Times New Roman"/>
          <w:sz w:val="28"/>
          <w:szCs w:val="28"/>
        </w:rPr>
        <w:t xml:space="preserve"> = (Ккол/Кобщ)*100%, где:</w:t>
      </w:r>
    </w:p>
    <w:p w:rsidR="00E532CB" w:rsidRPr="00EA4D9D" w:rsidRDefault="00E532CB" w:rsidP="00E5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9D">
        <w:rPr>
          <w:rFonts w:ascii="Times New Roman" w:hAnsi="Times New Roman" w:cs="Times New Roman"/>
          <w:sz w:val="28"/>
          <w:szCs w:val="28"/>
        </w:rPr>
        <w:tab/>
      </w:r>
      <w:r w:rsidRPr="00EA4D9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4D9D">
        <w:rPr>
          <w:rFonts w:ascii="Times New Roman" w:hAnsi="Times New Roman" w:cs="Times New Roman"/>
          <w:sz w:val="28"/>
          <w:szCs w:val="28"/>
        </w:rPr>
        <w:t xml:space="preserve"> –</w:t>
      </w:r>
      <w:r w:rsidRPr="00EA4D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4D9D">
        <w:rPr>
          <w:rFonts w:ascii="Times New Roman" w:hAnsi="Times New Roman" w:cs="Times New Roman"/>
          <w:sz w:val="28"/>
          <w:szCs w:val="28"/>
        </w:rPr>
        <w:t xml:space="preserve">доля </w:t>
      </w:r>
      <w:r w:rsidRPr="001764F5">
        <w:rPr>
          <w:rFonts w:ascii="Times New Roman" w:eastAsia="Calibri" w:hAnsi="Times New Roman" w:cs="Times New Roman"/>
          <w:sz w:val="28"/>
          <w:szCs w:val="28"/>
        </w:rPr>
        <w:t>СОНКО,</w:t>
      </w:r>
      <w:r w:rsidRPr="001764F5">
        <w:rPr>
          <w:rFonts w:ascii="Times New Roman" w:hAnsi="Times New Roman" w:cs="Times New Roman"/>
          <w:sz w:val="28"/>
          <w:szCs w:val="28"/>
        </w:rPr>
        <w:t xml:space="preserve"> осуществляющих свою деятельность на территории Верхнеуфалейского городского округа</w:t>
      </w:r>
      <w:r w:rsidRPr="001764F5">
        <w:rPr>
          <w:rFonts w:ascii="Times New Roman" w:eastAsia="Calibri" w:hAnsi="Times New Roman" w:cs="Times New Roman"/>
          <w:sz w:val="28"/>
          <w:szCs w:val="28"/>
        </w:rPr>
        <w:t xml:space="preserve">, получивших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информационную </w:t>
      </w:r>
      <w:r w:rsidRPr="001764F5">
        <w:rPr>
          <w:rFonts w:ascii="Times New Roman" w:eastAsia="Calibri" w:hAnsi="Times New Roman" w:cs="Times New Roman"/>
          <w:sz w:val="28"/>
          <w:szCs w:val="28"/>
        </w:rPr>
        <w:t>поддержку</w:t>
      </w:r>
      <w:r w:rsidRPr="00EA4D9D">
        <w:rPr>
          <w:rFonts w:ascii="Times New Roman" w:hAnsi="Times New Roman" w:cs="Times New Roman"/>
          <w:sz w:val="28"/>
          <w:szCs w:val="28"/>
        </w:rPr>
        <w:t>;</w:t>
      </w:r>
    </w:p>
    <w:p w:rsidR="00E532CB" w:rsidRPr="00EA4D9D" w:rsidRDefault="00E532CB" w:rsidP="00E5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9D">
        <w:rPr>
          <w:rFonts w:ascii="Times New Roman" w:hAnsi="Times New Roman" w:cs="Times New Roman"/>
          <w:sz w:val="28"/>
          <w:szCs w:val="28"/>
        </w:rPr>
        <w:tab/>
        <w:t xml:space="preserve">Ккол – количество </w:t>
      </w:r>
      <w:r w:rsidRPr="001764F5">
        <w:rPr>
          <w:rFonts w:ascii="Times New Roman" w:eastAsia="Calibri" w:hAnsi="Times New Roman" w:cs="Times New Roman"/>
          <w:sz w:val="28"/>
          <w:szCs w:val="28"/>
        </w:rPr>
        <w:t>СОНКО,</w:t>
      </w:r>
      <w:r w:rsidRPr="001764F5">
        <w:rPr>
          <w:rFonts w:ascii="Times New Roman" w:hAnsi="Times New Roman" w:cs="Times New Roman"/>
          <w:sz w:val="28"/>
          <w:szCs w:val="28"/>
        </w:rPr>
        <w:t xml:space="preserve"> осуществляющих свою деятельность на территории Верхнеуфалейского городского округа</w:t>
      </w:r>
      <w:r w:rsidRPr="001764F5">
        <w:rPr>
          <w:rFonts w:ascii="Times New Roman" w:eastAsia="Calibri" w:hAnsi="Times New Roman" w:cs="Times New Roman"/>
          <w:sz w:val="28"/>
          <w:szCs w:val="28"/>
        </w:rPr>
        <w:t xml:space="preserve">, получивших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информационную </w:t>
      </w:r>
      <w:r w:rsidRPr="001764F5">
        <w:rPr>
          <w:rFonts w:ascii="Times New Roman" w:eastAsia="Calibri" w:hAnsi="Times New Roman" w:cs="Times New Roman"/>
          <w:sz w:val="28"/>
          <w:szCs w:val="28"/>
        </w:rPr>
        <w:t>поддержку</w:t>
      </w:r>
      <w:r w:rsidRPr="00EA4D9D">
        <w:rPr>
          <w:rFonts w:ascii="Times New Roman" w:hAnsi="Times New Roman" w:cs="Times New Roman"/>
          <w:sz w:val="28"/>
          <w:szCs w:val="28"/>
        </w:rPr>
        <w:t>;</w:t>
      </w:r>
    </w:p>
    <w:p w:rsidR="00E532CB" w:rsidRPr="00D83087" w:rsidRDefault="00E532CB" w:rsidP="00E5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9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Кобщ – </w:t>
      </w:r>
      <w:r w:rsidRPr="00D83087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Pr="00D83087">
        <w:rPr>
          <w:rFonts w:ascii="Times New Roman" w:eastAsia="Calibri" w:hAnsi="Times New Roman" w:cs="Times New Roman"/>
          <w:sz w:val="28"/>
          <w:szCs w:val="28"/>
        </w:rPr>
        <w:t>СОНКО,</w:t>
      </w:r>
      <w:r w:rsidRPr="00D83087">
        <w:rPr>
          <w:rFonts w:ascii="Times New Roman" w:hAnsi="Times New Roman" w:cs="Times New Roman"/>
          <w:sz w:val="28"/>
          <w:szCs w:val="28"/>
        </w:rPr>
        <w:t xml:space="preserve"> осуществляющих свою деятельность на территории Верхнеуфалейского городского округа </w:t>
      </w:r>
      <w:r w:rsidRPr="00D83087">
        <w:rPr>
          <w:rFonts w:ascii="Times New Roman" w:eastAsia="Calibri" w:hAnsi="Times New Roman" w:cs="Times New Roman"/>
          <w:sz w:val="28"/>
          <w:szCs w:val="28"/>
        </w:rPr>
        <w:t xml:space="preserve">обратившихся </w:t>
      </w:r>
      <w:r w:rsidRPr="00D83087">
        <w:rPr>
          <w:rFonts w:ascii="Times New Roman" w:hAnsi="Times New Roman" w:cs="Times New Roman"/>
          <w:sz w:val="28"/>
          <w:szCs w:val="28"/>
        </w:rPr>
        <w:t xml:space="preserve">за получением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Pr="00D83087">
        <w:rPr>
          <w:rFonts w:ascii="Times New Roman" w:hAnsi="Times New Roman" w:cs="Times New Roman"/>
          <w:sz w:val="28"/>
          <w:szCs w:val="28"/>
        </w:rPr>
        <w:t>поддержки</w:t>
      </w:r>
      <w:r w:rsidRPr="00D83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532CB" w:rsidRPr="00C6644A" w:rsidRDefault="00E532CB" w:rsidP="00E532C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44A">
        <w:rPr>
          <w:rFonts w:ascii="Times New Roman" w:hAnsi="Times New Roman" w:cs="Times New Roman"/>
          <w:i/>
          <w:sz w:val="28"/>
          <w:szCs w:val="28"/>
        </w:rPr>
        <w:t xml:space="preserve">Плановое значение показателя составляет не менее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C6644A">
        <w:rPr>
          <w:rFonts w:ascii="Times New Roman" w:hAnsi="Times New Roman" w:cs="Times New Roman"/>
          <w:i/>
          <w:sz w:val="28"/>
          <w:szCs w:val="28"/>
        </w:rPr>
        <w:t xml:space="preserve">0 %. </w:t>
      </w:r>
    </w:p>
    <w:p w:rsidR="00E532CB" w:rsidRDefault="00E532CB" w:rsidP="00E532CB">
      <w:pPr>
        <w:pStyle w:val="s1"/>
        <w:shd w:val="clear" w:color="auto" w:fill="FFFFFF"/>
        <w:spacing w:before="0" w:beforeAutospacing="0" w:after="0" w:afterAutospacing="0"/>
        <w:ind w:firstLine="409"/>
        <w:jc w:val="both"/>
        <w:rPr>
          <w:lang w:eastAsia="zh-CN"/>
        </w:rPr>
      </w:pPr>
    </w:p>
    <w:p w:rsidR="009754A2" w:rsidRPr="00E532CB" w:rsidRDefault="009754A2" w:rsidP="00E532C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E532CB">
        <w:rPr>
          <w:sz w:val="28"/>
          <w:szCs w:val="28"/>
          <w:lang w:eastAsia="zh-CN"/>
        </w:rPr>
        <w:t xml:space="preserve">5) </w:t>
      </w:r>
      <w:r w:rsidR="00E532CB" w:rsidRPr="00E532CB">
        <w:rPr>
          <w:sz w:val="28"/>
          <w:szCs w:val="28"/>
          <w:lang w:eastAsia="zh-CN"/>
        </w:rPr>
        <w:t>Показатель «Д</w:t>
      </w:r>
      <w:r w:rsidRPr="00E532CB">
        <w:rPr>
          <w:sz w:val="28"/>
          <w:szCs w:val="28"/>
          <w:lang w:eastAsia="zh-CN"/>
        </w:rPr>
        <w:t>оля</w:t>
      </w:r>
      <w:r w:rsidRPr="00E532CB">
        <w:rPr>
          <w:rFonts w:eastAsia="Calibri"/>
          <w:sz w:val="28"/>
          <w:szCs w:val="28"/>
        </w:rPr>
        <w:t xml:space="preserve"> СОНКО, </w:t>
      </w:r>
      <w:r w:rsidRPr="00E532CB">
        <w:rPr>
          <w:sz w:val="28"/>
          <w:szCs w:val="28"/>
        </w:rPr>
        <w:t>осуществляющих свою деятельность на территории Верхнеуфалейского городского округа</w:t>
      </w:r>
      <w:r w:rsidRPr="00E532CB">
        <w:rPr>
          <w:rFonts w:eastAsia="Calibri"/>
          <w:sz w:val="28"/>
          <w:szCs w:val="28"/>
        </w:rPr>
        <w:t xml:space="preserve">, получивших консультационную поддержку, от общего числа СОНКО, </w:t>
      </w:r>
      <w:r w:rsidRPr="00E532CB">
        <w:rPr>
          <w:sz w:val="28"/>
          <w:szCs w:val="28"/>
        </w:rPr>
        <w:t xml:space="preserve">осуществляющих свою деятельность на территории Верхнеуфалейского городского округа, </w:t>
      </w:r>
      <w:r w:rsidRPr="00E532CB">
        <w:rPr>
          <w:rFonts w:eastAsia="Calibri"/>
          <w:sz w:val="28"/>
          <w:szCs w:val="28"/>
        </w:rPr>
        <w:t xml:space="preserve">обратившихся за предоставлением консультационной поддержки (в разрезе по каждому органу МСУ, с учетом направления их деятельности), </w:t>
      </w:r>
      <w:r w:rsidR="00E532CB" w:rsidRPr="00E532CB">
        <w:rPr>
          <w:i/>
          <w:sz w:val="28"/>
          <w:szCs w:val="28"/>
        </w:rPr>
        <w:t>в процентах;</w:t>
      </w:r>
    </w:p>
    <w:p w:rsidR="00E532CB" w:rsidRPr="00E532CB" w:rsidRDefault="00E532CB" w:rsidP="009754A2">
      <w:pPr>
        <w:pStyle w:val="s1"/>
        <w:shd w:val="clear" w:color="auto" w:fill="FFFFFF"/>
        <w:spacing w:before="0" w:beforeAutospacing="0" w:after="0" w:afterAutospacing="0"/>
        <w:ind w:firstLine="409"/>
        <w:jc w:val="both"/>
        <w:rPr>
          <w:i/>
          <w:sz w:val="28"/>
          <w:szCs w:val="28"/>
        </w:rPr>
      </w:pPr>
    </w:p>
    <w:p w:rsidR="00E532CB" w:rsidRPr="00EA4D9D" w:rsidRDefault="00E532CB" w:rsidP="00E532CB">
      <w:pPr>
        <w:pStyle w:val="a7"/>
        <w:ind w:left="0" w:firstLine="709"/>
        <w:rPr>
          <w:rFonts w:ascii="Times New Roman" w:eastAsia="Arial Unicode MS" w:hAnsi="Times New Roman"/>
          <w:sz w:val="28"/>
          <w:szCs w:val="28"/>
        </w:rPr>
      </w:pPr>
      <w:r w:rsidRPr="00EA4D9D">
        <w:rPr>
          <w:rFonts w:ascii="Times New Roman" w:eastAsia="Arial Unicode MS" w:hAnsi="Times New Roman"/>
          <w:sz w:val="28"/>
          <w:szCs w:val="28"/>
        </w:rPr>
        <w:t>Рассчитывается по формуле:</w:t>
      </w:r>
    </w:p>
    <w:p w:rsidR="00E532CB" w:rsidRDefault="00E532CB" w:rsidP="00E5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9D">
        <w:rPr>
          <w:rFonts w:ascii="Times New Roman" w:hAnsi="Times New Roman" w:cs="Times New Roman"/>
          <w:sz w:val="28"/>
          <w:szCs w:val="28"/>
        </w:rPr>
        <w:tab/>
      </w:r>
    </w:p>
    <w:p w:rsidR="00E532CB" w:rsidRPr="00EA4D9D" w:rsidRDefault="00E532CB" w:rsidP="00E53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D9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4D9D">
        <w:rPr>
          <w:rFonts w:ascii="Times New Roman" w:hAnsi="Times New Roman" w:cs="Times New Roman"/>
          <w:sz w:val="28"/>
          <w:szCs w:val="28"/>
        </w:rPr>
        <w:t xml:space="preserve"> = (Ккол/Кобщ)*100%, где:</w:t>
      </w:r>
    </w:p>
    <w:p w:rsidR="00E532CB" w:rsidRPr="00EA4D9D" w:rsidRDefault="00E532CB" w:rsidP="00E5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9D">
        <w:rPr>
          <w:rFonts w:ascii="Times New Roman" w:hAnsi="Times New Roman" w:cs="Times New Roman"/>
          <w:sz w:val="28"/>
          <w:szCs w:val="28"/>
        </w:rPr>
        <w:tab/>
      </w:r>
      <w:r w:rsidRPr="00EA4D9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4D9D">
        <w:rPr>
          <w:rFonts w:ascii="Times New Roman" w:hAnsi="Times New Roman" w:cs="Times New Roman"/>
          <w:sz w:val="28"/>
          <w:szCs w:val="28"/>
        </w:rPr>
        <w:t xml:space="preserve"> –</w:t>
      </w:r>
      <w:r w:rsidRPr="00EA4D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4D9D">
        <w:rPr>
          <w:rFonts w:ascii="Times New Roman" w:hAnsi="Times New Roman" w:cs="Times New Roman"/>
          <w:sz w:val="28"/>
          <w:szCs w:val="28"/>
        </w:rPr>
        <w:t xml:space="preserve">доля </w:t>
      </w:r>
      <w:r w:rsidRPr="001764F5">
        <w:rPr>
          <w:rFonts w:ascii="Times New Roman" w:eastAsia="Calibri" w:hAnsi="Times New Roman" w:cs="Times New Roman"/>
          <w:sz w:val="28"/>
          <w:szCs w:val="28"/>
        </w:rPr>
        <w:t>СОНКО,</w:t>
      </w:r>
      <w:r w:rsidRPr="001764F5">
        <w:rPr>
          <w:rFonts w:ascii="Times New Roman" w:hAnsi="Times New Roman" w:cs="Times New Roman"/>
          <w:sz w:val="28"/>
          <w:szCs w:val="28"/>
        </w:rPr>
        <w:t xml:space="preserve"> осуществляющих свою деятельность на территории Верхнеуфалейского городского округа</w:t>
      </w:r>
      <w:r w:rsidRPr="001764F5">
        <w:rPr>
          <w:rFonts w:ascii="Times New Roman" w:eastAsia="Calibri" w:hAnsi="Times New Roman" w:cs="Times New Roman"/>
          <w:sz w:val="28"/>
          <w:szCs w:val="28"/>
        </w:rPr>
        <w:t xml:space="preserve">, получивших </w:t>
      </w:r>
      <w:r w:rsidRPr="00E532CB">
        <w:rPr>
          <w:rFonts w:ascii="Times New Roman" w:eastAsia="Calibri" w:hAnsi="Times New Roman" w:cs="Times New Roman"/>
          <w:sz w:val="28"/>
          <w:szCs w:val="28"/>
        </w:rPr>
        <w:t xml:space="preserve">консультационную </w:t>
      </w:r>
      <w:r w:rsidRPr="001764F5">
        <w:rPr>
          <w:rFonts w:ascii="Times New Roman" w:eastAsia="Calibri" w:hAnsi="Times New Roman" w:cs="Times New Roman"/>
          <w:sz w:val="28"/>
          <w:szCs w:val="28"/>
        </w:rPr>
        <w:t>поддержку</w:t>
      </w:r>
      <w:r w:rsidRPr="00EA4D9D">
        <w:rPr>
          <w:rFonts w:ascii="Times New Roman" w:hAnsi="Times New Roman" w:cs="Times New Roman"/>
          <w:sz w:val="28"/>
          <w:szCs w:val="28"/>
        </w:rPr>
        <w:t>;</w:t>
      </w:r>
    </w:p>
    <w:p w:rsidR="00E532CB" w:rsidRPr="00EA4D9D" w:rsidRDefault="00E532CB" w:rsidP="00E5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9D">
        <w:rPr>
          <w:rFonts w:ascii="Times New Roman" w:hAnsi="Times New Roman" w:cs="Times New Roman"/>
          <w:sz w:val="28"/>
          <w:szCs w:val="28"/>
        </w:rPr>
        <w:tab/>
        <w:t xml:space="preserve">Ккол – количество </w:t>
      </w:r>
      <w:r w:rsidRPr="001764F5">
        <w:rPr>
          <w:rFonts w:ascii="Times New Roman" w:eastAsia="Calibri" w:hAnsi="Times New Roman" w:cs="Times New Roman"/>
          <w:sz w:val="28"/>
          <w:szCs w:val="28"/>
        </w:rPr>
        <w:t>СОНКО,</w:t>
      </w:r>
      <w:r w:rsidRPr="001764F5">
        <w:rPr>
          <w:rFonts w:ascii="Times New Roman" w:hAnsi="Times New Roman" w:cs="Times New Roman"/>
          <w:sz w:val="28"/>
          <w:szCs w:val="28"/>
        </w:rPr>
        <w:t xml:space="preserve"> осуществляющих свою деятельность на территории Верхнеуфалейского городского округа</w:t>
      </w:r>
      <w:r w:rsidRPr="001764F5">
        <w:rPr>
          <w:rFonts w:ascii="Times New Roman" w:eastAsia="Calibri" w:hAnsi="Times New Roman" w:cs="Times New Roman"/>
          <w:sz w:val="28"/>
          <w:szCs w:val="28"/>
        </w:rPr>
        <w:t xml:space="preserve">, получивших </w:t>
      </w:r>
      <w:r w:rsidRPr="00E532CB">
        <w:rPr>
          <w:rFonts w:ascii="Times New Roman" w:eastAsia="Calibri" w:hAnsi="Times New Roman" w:cs="Times New Roman"/>
          <w:sz w:val="28"/>
          <w:szCs w:val="28"/>
        </w:rPr>
        <w:t>консультационную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64F5">
        <w:rPr>
          <w:rFonts w:ascii="Times New Roman" w:eastAsia="Calibri" w:hAnsi="Times New Roman" w:cs="Times New Roman"/>
          <w:sz w:val="28"/>
          <w:szCs w:val="28"/>
        </w:rPr>
        <w:t>поддержку</w:t>
      </w:r>
      <w:r w:rsidRPr="00EA4D9D">
        <w:rPr>
          <w:rFonts w:ascii="Times New Roman" w:hAnsi="Times New Roman" w:cs="Times New Roman"/>
          <w:sz w:val="28"/>
          <w:szCs w:val="28"/>
        </w:rPr>
        <w:t>;</w:t>
      </w:r>
    </w:p>
    <w:p w:rsidR="00E532CB" w:rsidRPr="00D83087" w:rsidRDefault="00E532CB" w:rsidP="00E5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9D">
        <w:rPr>
          <w:rFonts w:ascii="Times New Roman" w:hAnsi="Times New Roman" w:cs="Times New Roman"/>
          <w:sz w:val="28"/>
          <w:szCs w:val="28"/>
        </w:rPr>
        <w:tab/>
        <w:t xml:space="preserve">Кобщ – </w:t>
      </w:r>
      <w:r w:rsidRPr="00D83087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Pr="00D83087">
        <w:rPr>
          <w:rFonts w:ascii="Times New Roman" w:eastAsia="Calibri" w:hAnsi="Times New Roman" w:cs="Times New Roman"/>
          <w:sz w:val="28"/>
          <w:szCs w:val="28"/>
        </w:rPr>
        <w:t>СОНКО,</w:t>
      </w:r>
      <w:r w:rsidRPr="00D83087">
        <w:rPr>
          <w:rFonts w:ascii="Times New Roman" w:hAnsi="Times New Roman" w:cs="Times New Roman"/>
          <w:sz w:val="28"/>
          <w:szCs w:val="28"/>
        </w:rPr>
        <w:t xml:space="preserve"> осуществляющих свою деятельность на территории Верхнеуфалейского городского округа </w:t>
      </w:r>
      <w:r w:rsidRPr="00D83087">
        <w:rPr>
          <w:rFonts w:ascii="Times New Roman" w:eastAsia="Calibri" w:hAnsi="Times New Roman" w:cs="Times New Roman"/>
          <w:sz w:val="28"/>
          <w:szCs w:val="28"/>
        </w:rPr>
        <w:t xml:space="preserve">обратившихся </w:t>
      </w:r>
      <w:r w:rsidRPr="00D83087">
        <w:rPr>
          <w:rFonts w:ascii="Times New Roman" w:hAnsi="Times New Roman" w:cs="Times New Roman"/>
          <w:sz w:val="28"/>
          <w:szCs w:val="28"/>
        </w:rPr>
        <w:t xml:space="preserve">за получением </w:t>
      </w:r>
      <w:r w:rsidRPr="00E532CB">
        <w:rPr>
          <w:rFonts w:ascii="Times New Roman" w:eastAsia="Calibri" w:hAnsi="Times New Roman" w:cs="Times New Roman"/>
          <w:sz w:val="28"/>
          <w:szCs w:val="28"/>
        </w:rPr>
        <w:t>консультационн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Pr="00D83087">
        <w:rPr>
          <w:rFonts w:ascii="Times New Roman" w:hAnsi="Times New Roman" w:cs="Times New Roman"/>
          <w:sz w:val="28"/>
          <w:szCs w:val="28"/>
        </w:rPr>
        <w:t>поддержки</w:t>
      </w:r>
      <w:r w:rsidRPr="00D83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532CB" w:rsidRPr="00C6644A" w:rsidRDefault="00E532CB" w:rsidP="00E532C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44A">
        <w:rPr>
          <w:rFonts w:ascii="Times New Roman" w:hAnsi="Times New Roman" w:cs="Times New Roman"/>
          <w:i/>
          <w:sz w:val="28"/>
          <w:szCs w:val="28"/>
        </w:rPr>
        <w:t xml:space="preserve">Плановое значение показателя составляет не менее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C6644A">
        <w:rPr>
          <w:rFonts w:ascii="Times New Roman" w:hAnsi="Times New Roman" w:cs="Times New Roman"/>
          <w:i/>
          <w:sz w:val="28"/>
          <w:szCs w:val="28"/>
        </w:rPr>
        <w:t xml:space="preserve">0 %. </w:t>
      </w:r>
    </w:p>
    <w:p w:rsidR="00E532CB" w:rsidRDefault="00E532CB" w:rsidP="009754A2">
      <w:pPr>
        <w:pStyle w:val="s1"/>
        <w:shd w:val="clear" w:color="auto" w:fill="FFFFFF"/>
        <w:spacing w:before="0" w:beforeAutospacing="0" w:after="0" w:afterAutospacing="0"/>
        <w:ind w:firstLine="409"/>
        <w:jc w:val="both"/>
      </w:pPr>
    </w:p>
    <w:p w:rsidR="00494AD5" w:rsidRDefault="001764F5" w:rsidP="0017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AD5">
        <w:rPr>
          <w:rFonts w:ascii="Times New Roman" w:hAnsi="Times New Roman" w:cs="Times New Roman"/>
          <w:sz w:val="28"/>
          <w:szCs w:val="28"/>
          <w:lang w:eastAsia="zh-CN"/>
        </w:rPr>
        <w:t>6)</w:t>
      </w:r>
      <w:r w:rsidR="00494AD5" w:rsidRPr="00494AD5">
        <w:rPr>
          <w:rFonts w:ascii="Times New Roman" w:hAnsi="Times New Roman" w:cs="Times New Roman"/>
          <w:sz w:val="28"/>
          <w:szCs w:val="28"/>
          <w:lang w:eastAsia="zh-CN"/>
        </w:rPr>
        <w:t xml:space="preserve"> Показатель: «К</w:t>
      </w:r>
      <w:r w:rsidRPr="00494AD5">
        <w:rPr>
          <w:rFonts w:ascii="Times New Roman" w:eastAsia="Calibri" w:hAnsi="Times New Roman" w:cs="Times New Roman"/>
          <w:sz w:val="28"/>
          <w:szCs w:val="28"/>
        </w:rPr>
        <w:t xml:space="preserve">оличество СОНКО, </w:t>
      </w:r>
      <w:r w:rsidRPr="00494AD5">
        <w:rPr>
          <w:rFonts w:ascii="Times New Roman" w:hAnsi="Times New Roman" w:cs="Times New Roman"/>
          <w:sz w:val="28"/>
          <w:szCs w:val="28"/>
        </w:rPr>
        <w:t xml:space="preserve">осуществляющих свою деятельность на территории Верхнеуфалейского городского округа, </w:t>
      </w:r>
      <w:r w:rsidRPr="00494AD5">
        <w:rPr>
          <w:rFonts w:ascii="Times New Roman" w:eastAsia="Calibri" w:hAnsi="Times New Roman" w:cs="Times New Roman"/>
          <w:sz w:val="28"/>
          <w:szCs w:val="28"/>
        </w:rPr>
        <w:t xml:space="preserve">привлеченных к участию </w:t>
      </w:r>
      <w:r w:rsidRPr="00494AD5">
        <w:rPr>
          <w:rFonts w:ascii="Times New Roman" w:hAnsi="Times New Roman" w:cs="Times New Roman"/>
          <w:sz w:val="28"/>
          <w:szCs w:val="28"/>
        </w:rPr>
        <w:t xml:space="preserve">в конкурсах на предоставление грантов Президента Российской Федерации на развитие гражданского общества и иных федеральных, межрегиональных, региональных, муниципальных конкурсах </w:t>
      </w:r>
      <w:r w:rsidRPr="00494AD5">
        <w:rPr>
          <w:rFonts w:ascii="Times New Roman" w:eastAsia="Calibri" w:hAnsi="Times New Roman" w:cs="Times New Roman"/>
          <w:sz w:val="28"/>
          <w:szCs w:val="28"/>
        </w:rPr>
        <w:t>(в разрезе по каждому органу МСУ, с учетом направления их деятельности)</w:t>
      </w:r>
      <w:r w:rsidRPr="00494AD5">
        <w:rPr>
          <w:rFonts w:ascii="Times New Roman" w:hAnsi="Times New Roman" w:cs="Times New Roman"/>
          <w:sz w:val="28"/>
          <w:szCs w:val="28"/>
        </w:rPr>
        <w:t xml:space="preserve">, </w:t>
      </w:r>
      <w:r w:rsidR="00494AD5">
        <w:rPr>
          <w:rFonts w:ascii="Times New Roman" w:hAnsi="Times New Roman" w:cs="Times New Roman"/>
          <w:i/>
          <w:sz w:val="28"/>
          <w:szCs w:val="28"/>
        </w:rPr>
        <w:t>количественный показатель;</w:t>
      </w:r>
    </w:p>
    <w:p w:rsidR="001764F5" w:rsidRDefault="00494AD5" w:rsidP="0017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44A">
        <w:rPr>
          <w:rFonts w:ascii="Times New Roman" w:hAnsi="Times New Roman" w:cs="Times New Roman"/>
          <w:i/>
          <w:sz w:val="28"/>
          <w:szCs w:val="28"/>
        </w:rPr>
        <w:t>Плановое значение показателя составляет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64F5" w:rsidRPr="00494AD5">
        <w:rPr>
          <w:rFonts w:ascii="Times New Roman" w:hAnsi="Times New Roman" w:cs="Times New Roman"/>
          <w:i/>
          <w:sz w:val="28"/>
          <w:szCs w:val="28"/>
        </w:rPr>
        <w:t>не менее одного СОНКО;</w:t>
      </w:r>
    </w:p>
    <w:p w:rsidR="00494AD5" w:rsidRPr="00494AD5" w:rsidRDefault="00494AD5" w:rsidP="0017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AD5" w:rsidRDefault="001764F5" w:rsidP="0017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4F5">
        <w:rPr>
          <w:rFonts w:ascii="Times New Roman" w:hAnsi="Times New Roman" w:cs="Times New Roman"/>
          <w:sz w:val="28"/>
          <w:szCs w:val="28"/>
          <w:lang w:eastAsia="zh-CN"/>
        </w:rPr>
        <w:t>7) количество инф</w:t>
      </w:r>
      <w:r w:rsidRPr="001764F5">
        <w:rPr>
          <w:rFonts w:ascii="Times New Roman" w:hAnsi="Times New Roman" w:cs="Times New Roman"/>
          <w:sz w:val="28"/>
          <w:szCs w:val="28"/>
        </w:rPr>
        <w:t xml:space="preserve">ормационных материалов, освещающих деятельность СОНКО Верхнеуфалейского городского округа, размещенных на официальном сайте администрации Верхнеуфалейского городского округа, </w:t>
      </w:r>
      <w:r w:rsidR="00494AD5">
        <w:rPr>
          <w:rFonts w:ascii="Times New Roman" w:hAnsi="Times New Roman" w:cs="Times New Roman"/>
          <w:i/>
          <w:sz w:val="28"/>
          <w:szCs w:val="28"/>
        </w:rPr>
        <w:t>количественный показатель;</w:t>
      </w:r>
    </w:p>
    <w:p w:rsidR="001764F5" w:rsidRDefault="00494AD5" w:rsidP="0017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44A">
        <w:rPr>
          <w:rFonts w:ascii="Times New Roman" w:hAnsi="Times New Roman" w:cs="Times New Roman"/>
          <w:i/>
          <w:sz w:val="28"/>
          <w:szCs w:val="28"/>
        </w:rPr>
        <w:t>Плановое значение показателя составляет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64F5" w:rsidRPr="001764F5">
        <w:rPr>
          <w:rFonts w:ascii="Times New Roman" w:hAnsi="Times New Roman" w:cs="Times New Roman"/>
          <w:i/>
          <w:sz w:val="28"/>
          <w:szCs w:val="28"/>
        </w:rPr>
        <w:t>не менее одной публикации в течение месяца;</w:t>
      </w:r>
    </w:p>
    <w:p w:rsidR="00494AD5" w:rsidRDefault="00494AD5" w:rsidP="0017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4AD5" w:rsidRPr="001764F5" w:rsidRDefault="00494AD5" w:rsidP="0017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AD5" w:rsidRDefault="001764F5" w:rsidP="0017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4F5">
        <w:rPr>
          <w:rFonts w:ascii="Times New Roman" w:hAnsi="Times New Roman" w:cs="Times New Roman"/>
          <w:sz w:val="28"/>
          <w:szCs w:val="28"/>
          <w:lang w:eastAsia="zh-CN"/>
        </w:rPr>
        <w:t>8) количество</w:t>
      </w:r>
      <w:r w:rsidRPr="001764F5">
        <w:rPr>
          <w:rFonts w:ascii="Times New Roman" w:eastAsia="Calibri" w:hAnsi="Times New Roman" w:cs="Times New Roman"/>
          <w:sz w:val="28"/>
          <w:szCs w:val="28"/>
        </w:rPr>
        <w:t xml:space="preserve"> СОНКО (членов СОНКО), </w:t>
      </w:r>
      <w:r w:rsidRPr="001764F5">
        <w:rPr>
          <w:rFonts w:ascii="Times New Roman" w:hAnsi="Times New Roman" w:cs="Times New Roman"/>
          <w:sz w:val="28"/>
          <w:szCs w:val="28"/>
        </w:rPr>
        <w:t>осуществляющих свою деятельность на территории Верхнеуфалейского городского округа</w:t>
      </w:r>
      <w:r w:rsidRPr="001764F5">
        <w:rPr>
          <w:rFonts w:ascii="Times New Roman" w:eastAsia="Calibri" w:hAnsi="Times New Roman" w:cs="Times New Roman"/>
          <w:sz w:val="28"/>
          <w:szCs w:val="28"/>
        </w:rPr>
        <w:t xml:space="preserve"> поощренных </w:t>
      </w:r>
      <w:r w:rsidRPr="001764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почетными грамотами или благодарностями за подписью главы Верхнеуфалейского городского округа, </w:t>
      </w:r>
      <w:r w:rsidR="00494AD5">
        <w:rPr>
          <w:rFonts w:ascii="Times New Roman" w:hAnsi="Times New Roman" w:cs="Times New Roman"/>
          <w:i/>
          <w:sz w:val="28"/>
          <w:szCs w:val="28"/>
        </w:rPr>
        <w:t>количественный показатель;</w:t>
      </w:r>
    </w:p>
    <w:p w:rsidR="00494AD5" w:rsidRDefault="00494AD5" w:rsidP="0017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64F5" w:rsidRDefault="00494AD5" w:rsidP="0017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44A">
        <w:rPr>
          <w:rFonts w:ascii="Times New Roman" w:hAnsi="Times New Roman" w:cs="Times New Roman"/>
          <w:i/>
          <w:sz w:val="28"/>
          <w:szCs w:val="28"/>
        </w:rPr>
        <w:t>Плановое значение показателя составляет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64F5" w:rsidRPr="001764F5">
        <w:rPr>
          <w:rFonts w:ascii="Times New Roman" w:hAnsi="Times New Roman" w:cs="Times New Roman"/>
          <w:i/>
          <w:sz w:val="28"/>
          <w:szCs w:val="28"/>
        </w:rPr>
        <w:t>не менее одной грамоты и (или) благодарности в год;</w:t>
      </w:r>
    </w:p>
    <w:p w:rsidR="00494AD5" w:rsidRPr="001764F5" w:rsidRDefault="00494AD5" w:rsidP="0017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AD5" w:rsidRDefault="001764F5" w:rsidP="00176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4F5">
        <w:rPr>
          <w:rFonts w:ascii="Times New Roman" w:hAnsi="Times New Roman" w:cs="Times New Roman"/>
          <w:sz w:val="28"/>
          <w:szCs w:val="28"/>
          <w:lang w:eastAsia="zh-CN"/>
        </w:rPr>
        <w:t>9) количество</w:t>
      </w:r>
      <w:r w:rsidRPr="001764F5">
        <w:rPr>
          <w:rFonts w:ascii="Times New Roman" w:eastAsia="Calibri" w:hAnsi="Times New Roman" w:cs="Times New Roman"/>
          <w:sz w:val="28"/>
          <w:szCs w:val="28"/>
        </w:rPr>
        <w:t xml:space="preserve"> межведомственных совместных с СОНКО, </w:t>
      </w:r>
      <w:r w:rsidRPr="001764F5">
        <w:rPr>
          <w:rFonts w:ascii="Times New Roman" w:hAnsi="Times New Roman" w:cs="Times New Roman"/>
          <w:sz w:val="28"/>
          <w:szCs w:val="28"/>
        </w:rPr>
        <w:t>осуществляющих свою деятельность на территории Верхнеуфалейского городского округа</w:t>
      </w:r>
      <w:r w:rsidRPr="001764F5">
        <w:rPr>
          <w:rFonts w:ascii="Times New Roman" w:eastAsia="Calibri" w:hAnsi="Times New Roman" w:cs="Times New Roman"/>
          <w:sz w:val="28"/>
          <w:szCs w:val="28"/>
        </w:rPr>
        <w:t xml:space="preserve"> совещаний, </w:t>
      </w:r>
      <w:r w:rsidR="00494AD5">
        <w:rPr>
          <w:rFonts w:ascii="Times New Roman" w:hAnsi="Times New Roman" w:cs="Times New Roman"/>
          <w:i/>
          <w:sz w:val="28"/>
          <w:szCs w:val="28"/>
        </w:rPr>
        <w:t>количественный показатель;</w:t>
      </w:r>
    </w:p>
    <w:p w:rsidR="00494AD5" w:rsidRDefault="00494AD5" w:rsidP="00176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64F5" w:rsidRPr="001764F5" w:rsidRDefault="00494AD5" w:rsidP="00176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4A">
        <w:rPr>
          <w:rFonts w:ascii="Times New Roman" w:hAnsi="Times New Roman" w:cs="Times New Roman"/>
          <w:i/>
          <w:sz w:val="28"/>
          <w:szCs w:val="28"/>
        </w:rPr>
        <w:t>Плановое значение показателя составляет</w:t>
      </w:r>
      <w:r w:rsidRPr="001764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64F5" w:rsidRPr="001764F5">
        <w:rPr>
          <w:rFonts w:ascii="Times New Roman" w:hAnsi="Times New Roman" w:cs="Times New Roman"/>
          <w:i/>
          <w:sz w:val="28"/>
          <w:szCs w:val="28"/>
        </w:rPr>
        <w:t>не менее одного раза в год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sectPr w:rsidR="001764F5" w:rsidRPr="001764F5" w:rsidSect="001764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548" w:rsidRDefault="00FE3548" w:rsidP="003643A4">
      <w:pPr>
        <w:spacing w:after="0" w:line="240" w:lineRule="auto"/>
      </w:pPr>
      <w:r>
        <w:separator/>
      </w:r>
    </w:p>
  </w:endnote>
  <w:endnote w:type="continuationSeparator" w:id="0">
    <w:p w:rsidR="00FE3548" w:rsidRDefault="00FE3548" w:rsidP="0036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548" w:rsidRDefault="00FE3548" w:rsidP="003643A4">
      <w:pPr>
        <w:spacing w:after="0" w:line="240" w:lineRule="auto"/>
      </w:pPr>
      <w:r>
        <w:separator/>
      </w:r>
    </w:p>
  </w:footnote>
  <w:footnote w:type="continuationSeparator" w:id="0">
    <w:p w:rsidR="00FE3548" w:rsidRDefault="00FE3548" w:rsidP="00364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A321BF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 w15:restartNumberingAfterBreak="0">
    <w:nsid w:val="01135422"/>
    <w:multiLevelType w:val="hybridMultilevel"/>
    <w:tmpl w:val="F8CC36E0"/>
    <w:lvl w:ilvl="0" w:tplc="CA84A2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E64532"/>
    <w:multiLevelType w:val="hybridMultilevel"/>
    <w:tmpl w:val="42367D3C"/>
    <w:lvl w:ilvl="0" w:tplc="FB34AD5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57B62F5"/>
    <w:multiLevelType w:val="hybridMultilevel"/>
    <w:tmpl w:val="4CE69F9E"/>
    <w:lvl w:ilvl="0" w:tplc="CA84A2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AC59E3"/>
    <w:multiLevelType w:val="hybridMultilevel"/>
    <w:tmpl w:val="29FACE68"/>
    <w:lvl w:ilvl="0" w:tplc="D83C16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C025B2E"/>
    <w:multiLevelType w:val="hybridMultilevel"/>
    <w:tmpl w:val="00DAFF4E"/>
    <w:lvl w:ilvl="0" w:tplc="D4F084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DE0EAC"/>
    <w:multiLevelType w:val="hybridMultilevel"/>
    <w:tmpl w:val="C1461750"/>
    <w:lvl w:ilvl="0" w:tplc="CA84A2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F72794"/>
    <w:multiLevelType w:val="hybridMultilevel"/>
    <w:tmpl w:val="AF82C28C"/>
    <w:lvl w:ilvl="0" w:tplc="CA84A2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06740E"/>
    <w:multiLevelType w:val="hybridMultilevel"/>
    <w:tmpl w:val="B9A6ADFA"/>
    <w:lvl w:ilvl="0" w:tplc="AFB078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1D5CE5"/>
    <w:multiLevelType w:val="hybridMultilevel"/>
    <w:tmpl w:val="C812F668"/>
    <w:lvl w:ilvl="0" w:tplc="3DD2EFD8">
      <w:start w:val="1"/>
      <w:numFmt w:val="decimal"/>
      <w:lvlText w:val="%1)"/>
      <w:lvlJc w:val="left"/>
      <w:pPr>
        <w:ind w:left="36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1" w15:restartNumberingAfterBreak="0">
    <w:nsid w:val="369B2409"/>
    <w:multiLevelType w:val="hybridMultilevel"/>
    <w:tmpl w:val="5AFE1C50"/>
    <w:lvl w:ilvl="0" w:tplc="72D026C2">
      <w:start w:val="1"/>
      <w:numFmt w:val="decimal"/>
      <w:lvlText w:val="%1)"/>
      <w:lvlJc w:val="left"/>
      <w:pPr>
        <w:ind w:left="2614" w:hanging="19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A70815"/>
    <w:multiLevelType w:val="hybridMultilevel"/>
    <w:tmpl w:val="4FB8C4BC"/>
    <w:lvl w:ilvl="0" w:tplc="D4F084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2FB5C13"/>
    <w:multiLevelType w:val="hybridMultilevel"/>
    <w:tmpl w:val="66E02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35D13"/>
    <w:multiLevelType w:val="hybridMultilevel"/>
    <w:tmpl w:val="DE48130E"/>
    <w:lvl w:ilvl="0" w:tplc="D4F084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9B44A04"/>
    <w:multiLevelType w:val="multilevel"/>
    <w:tmpl w:val="5C70B14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9EC1F0E"/>
    <w:multiLevelType w:val="hybridMultilevel"/>
    <w:tmpl w:val="C1461750"/>
    <w:lvl w:ilvl="0" w:tplc="CA84A2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EA67C6B"/>
    <w:multiLevelType w:val="hybridMultilevel"/>
    <w:tmpl w:val="8F844EBC"/>
    <w:lvl w:ilvl="0" w:tplc="9AC0607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5804D9F"/>
    <w:multiLevelType w:val="hybridMultilevel"/>
    <w:tmpl w:val="2E7A4612"/>
    <w:lvl w:ilvl="0" w:tplc="CA84A2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1A0456"/>
    <w:multiLevelType w:val="hybridMultilevel"/>
    <w:tmpl w:val="59FA2C1E"/>
    <w:lvl w:ilvl="0" w:tplc="700867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725B1C"/>
    <w:multiLevelType w:val="multilevel"/>
    <w:tmpl w:val="4E22E38C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 w15:restartNumberingAfterBreak="0">
    <w:nsid w:val="64C47561"/>
    <w:multiLevelType w:val="hybridMultilevel"/>
    <w:tmpl w:val="55C26FF6"/>
    <w:lvl w:ilvl="0" w:tplc="B2BE9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5123B2"/>
    <w:multiLevelType w:val="hybridMultilevel"/>
    <w:tmpl w:val="4CA4BF82"/>
    <w:lvl w:ilvl="0" w:tplc="9AC0607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7CB25042">
      <w:start w:val="1"/>
      <w:numFmt w:val="decimal"/>
      <w:lvlText w:val="%2)"/>
      <w:lvlJc w:val="left"/>
      <w:pPr>
        <w:ind w:left="1785" w:hanging="360"/>
      </w:pPr>
      <w:rPr>
        <w:rFonts w:ascii="Times New Roman" w:eastAsiaTheme="minorHAnsi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8513B76"/>
    <w:multiLevelType w:val="hybridMultilevel"/>
    <w:tmpl w:val="5B52CE82"/>
    <w:lvl w:ilvl="0" w:tplc="AFB078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B992505"/>
    <w:multiLevelType w:val="hybridMultilevel"/>
    <w:tmpl w:val="8D3C9E8E"/>
    <w:lvl w:ilvl="0" w:tplc="EEDC201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65E5434"/>
    <w:multiLevelType w:val="hybridMultilevel"/>
    <w:tmpl w:val="B9A6ADFA"/>
    <w:lvl w:ilvl="0" w:tplc="AFB078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91443A9"/>
    <w:multiLevelType w:val="multilevel"/>
    <w:tmpl w:val="E584A12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7B746925"/>
    <w:multiLevelType w:val="hybridMultilevel"/>
    <w:tmpl w:val="9A8A3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55A66"/>
    <w:multiLevelType w:val="multilevel"/>
    <w:tmpl w:val="8522F0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9"/>
  </w:num>
  <w:num w:numId="4">
    <w:abstractNumId w:val="16"/>
  </w:num>
  <w:num w:numId="5">
    <w:abstractNumId w:val="21"/>
  </w:num>
  <w:num w:numId="6">
    <w:abstractNumId w:val="2"/>
  </w:num>
  <w:num w:numId="7">
    <w:abstractNumId w:val="23"/>
  </w:num>
  <w:num w:numId="8">
    <w:abstractNumId w:val="25"/>
  </w:num>
  <w:num w:numId="9">
    <w:abstractNumId w:val="24"/>
  </w:num>
  <w:num w:numId="10">
    <w:abstractNumId w:val="11"/>
  </w:num>
  <w:num w:numId="11">
    <w:abstractNumId w:val="8"/>
  </w:num>
  <w:num w:numId="12">
    <w:abstractNumId w:val="0"/>
  </w:num>
  <w:num w:numId="13">
    <w:abstractNumId w:val="1"/>
  </w:num>
  <w:num w:numId="14">
    <w:abstractNumId w:val="4"/>
  </w:num>
  <w:num w:numId="15">
    <w:abstractNumId w:val="19"/>
  </w:num>
  <w:num w:numId="16">
    <w:abstractNumId w:val="7"/>
  </w:num>
  <w:num w:numId="17">
    <w:abstractNumId w:val="18"/>
  </w:num>
  <w:num w:numId="18">
    <w:abstractNumId w:val="6"/>
  </w:num>
  <w:num w:numId="19">
    <w:abstractNumId w:val="12"/>
  </w:num>
  <w:num w:numId="20">
    <w:abstractNumId w:val="14"/>
  </w:num>
  <w:num w:numId="21">
    <w:abstractNumId w:val="13"/>
  </w:num>
  <w:num w:numId="22">
    <w:abstractNumId w:val="17"/>
  </w:num>
  <w:num w:numId="23">
    <w:abstractNumId w:val="20"/>
  </w:num>
  <w:num w:numId="24">
    <w:abstractNumId w:val="26"/>
  </w:num>
  <w:num w:numId="25">
    <w:abstractNumId w:val="28"/>
  </w:num>
  <w:num w:numId="26">
    <w:abstractNumId w:val="15"/>
  </w:num>
  <w:num w:numId="27">
    <w:abstractNumId w:val="3"/>
  </w:num>
  <w:num w:numId="28">
    <w:abstractNumId w:val="1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AC"/>
    <w:rsid w:val="0001071D"/>
    <w:rsid w:val="00013A35"/>
    <w:rsid w:val="00015107"/>
    <w:rsid w:val="000156FB"/>
    <w:rsid w:val="000219E3"/>
    <w:rsid w:val="00023AAE"/>
    <w:rsid w:val="00024692"/>
    <w:rsid w:val="000249A1"/>
    <w:rsid w:val="00026174"/>
    <w:rsid w:val="00027C67"/>
    <w:rsid w:val="00030852"/>
    <w:rsid w:val="00034B8A"/>
    <w:rsid w:val="00035622"/>
    <w:rsid w:val="00037693"/>
    <w:rsid w:val="0004199C"/>
    <w:rsid w:val="00042DF3"/>
    <w:rsid w:val="00044AB2"/>
    <w:rsid w:val="00045D03"/>
    <w:rsid w:val="00047DDF"/>
    <w:rsid w:val="000540D7"/>
    <w:rsid w:val="00062C97"/>
    <w:rsid w:val="000663F0"/>
    <w:rsid w:val="00066750"/>
    <w:rsid w:val="000674CD"/>
    <w:rsid w:val="0007105E"/>
    <w:rsid w:val="0007688B"/>
    <w:rsid w:val="0007695D"/>
    <w:rsid w:val="0008071D"/>
    <w:rsid w:val="0008125B"/>
    <w:rsid w:val="000813AD"/>
    <w:rsid w:val="0008429A"/>
    <w:rsid w:val="000847F8"/>
    <w:rsid w:val="00084AD0"/>
    <w:rsid w:val="00085098"/>
    <w:rsid w:val="00085D3B"/>
    <w:rsid w:val="00091DA2"/>
    <w:rsid w:val="00095898"/>
    <w:rsid w:val="000A0395"/>
    <w:rsid w:val="000A27B9"/>
    <w:rsid w:val="000A40E5"/>
    <w:rsid w:val="000A6315"/>
    <w:rsid w:val="000B0FB5"/>
    <w:rsid w:val="000B4216"/>
    <w:rsid w:val="000B6731"/>
    <w:rsid w:val="000C03A6"/>
    <w:rsid w:val="000C3F56"/>
    <w:rsid w:val="000D029B"/>
    <w:rsid w:val="000D1EBE"/>
    <w:rsid w:val="000D2787"/>
    <w:rsid w:val="000D2EB9"/>
    <w:rsid w:val="000D7E34"/>
    <w:rsid w:val="000E3B3D"/>
    <w:rsid w:val="000E74DC"/>
    <w:rsid w:val="000E7C94"/>
    <w:rsid w:val="000F145B"/>
    <w:rsid w:val="000F2F2B"/>
    <w:rsid w:val="000F47DC"/>
    <w:rsid w:val="000F76BE"/>
    <w:rsid w:val="00102E0E"/>
    <w:rsid w:val="00104BEA"/>
    <w:rsid w:val="0010555C"/>
    <w:rsid w:val="00105C6C"/>
    <w:rsid w:val="00105FC8"/>
    <w:rsid w:val="00106783"/>
    <w:rsid w:val="00110172"/>
    <w:rsid w:val="00113789"/>
    <w:rsid w:val="00117C08"/>
    <w:rsid w:val="00120322"/>
    <w:rsid w:val="00127B6A"/>
    <w:rsid w:val="00127E5D"/>
    <w:rsid w:val="00130B8E"/>
    <w:rsid w:val="00130CEB"/>
    <w:rsid w:val="0013312D"/>
    <w:rsid w:val="00133E01"/>
    <w:rsid w:val="00134C82"/>
    <w:rsid w:val="001352D3"/>
    <w:rsid w:val="0013672F"/>
    <w:rsid w:val="00141A7B"/>
    <w:rsid w:val="001452F6"/>
    <w:rsid w:val="00146E2F"/>
    <w:rsid w:val="00147372"/>
    <w:rsid w:val="001508ED"/>
    <w:rsid w:val="001517EC"/>
    <w:rsid w:val="00173A22"/>
    <w:rsid w:val="0017473F"/>
    <w:rsid w:val="001764F5"/>
    <w:rsid w:val="0017777E"/>
    <w:rsid w:val="0018013C"/>
    <w:rsid w:val="001804F8"/>
    <w:rsid w:val="00181102"/>
    <w:rsid w:val="0018200E"/>
    <w:rsid w:val="00182941"/>
    <w:rsid w:val="0018563D"/>
    <w:rsid w:val="00187DC6"/>
    <w:rsid w:val="00194133"/>
    <w:rsid w:val="001950C8"/>
    <w:rsid w:val="00196089"/>
    <w:rsid w:val="00196B77"/>
    <w:rsid w:val="001A02F5"/>
    <w:rsid w:val="001A2256"/>
    <w:rsid w:val="001A47A2"/>
    <w:rsid w:val="001B4785"/>
    <w:rsid w:val="001B672D"/>
    <w:rsid w:val="001B72D8"/>
    <w:rsid w:val="001B759B"/>
    <w:rsid w:val="001C04E0"/>
    <w:rsid w:val="001C0679"/>
    <w:rsid w:val="001C72D5"/>
    <w:rsid w:val="001D22F4"/>
    <w:rsid w:val="001D3A3F"/>
    <w:rsid w:val="001D5273"/>
    <w:rsid w:val="001E4E6E"/>
    <w:rsid w:val="001F13F2"/>
    <w:rsid w:val="001F32F8"/>
    <w:rsid w:val="001F4931"/>
    <w:rsid w:val="001F5878"/>
    <w:rsid w:val="001F5F91"/>
    <w:rsid w:val="001F70A1"/>
    <w:rsid w:val="002029D9"/>
    <w:rsid w:val="002109D7"/>
    <w:rsid w:val="00211ED8"/>
    <w:rsid w:val="00213A3D"/>
    <w:rsid w:val="002140A6"/>
    <w:rsid w:val="00216AEA"/>
    <w:rsid w:val="00217BE2"/>
    <w:rsid w:val="0023266E"/>
    <w:rsid w:val="00235AAB"/>
    <w:rsid w:val="00235BAF"/>
    <w:rsid w:val="00242D62"/>
    <w:rsid w:val="00250EE8"/>
    <w:rsid w:val="00251C54"/>
    <w:rsid w:val="002530B2"/>
    <w:rsid w:val="00257EB5"/>
    <w:rsid w:val="00261A5D"/>
    <w:rsid w:val="00270BD5"/>
    <w:rsid w:val="002722F4"/>
    <w:rsid w:val="0027434C"/>
    <w:rsid w:val="0027588B"/>
    <w:rsid w:val="00286E58"/>
    <w:rsid w:val="00295A29"/>
    <w:rsid w:val="002A488C"/>
    <w:rsid w:val="002A4AA1"/>
    <w:rsid w:val="002A5D47"/>
    <w:rsid w:val="002A5EED"/>
    <w:rsid w:val="002B06A8"/>
    <w:rsid w:val="002B0851"/>
    <w:rsid w:val="002B170B"/>
    <w:rsid w:val="002B6B31"/>
    <w:rsid w:val="002C1F54"/>
    <w:rsid w:val="002C277D"/>
    <w:rsid w:val="002C35FB"/>
    <w:rsid w:val="002C45E8"/>
    <w:rsid w:val="002C501F"/>
    <w:rsid w:val="002D7896"/>
    <w:rsid w:val="002E2925"/>
    <w:rsid w:val="002E7AFD"/>
    <w:rsid w:val="002F0D16"/>
    <w:rsid w:val="002F0FF7"/>
    <w:rsid w:val="002F18CA"/>
    <w:rsid w:val="002F3837"/>
    <w:rsid w:val="003046AE"/>
    <w:rsid w:val="00306AED"/>
    <w:rsid w:val="00313AF3"/>
    <w:rsid w:val="003159E5"/>
    <w:rsid w:val="00326548"/>
    <w:rsid w:val="00326B88"/>
    <w:rsid w:val="00327420"/>
    <w:rsid w:val="00327A20"/>
    <w:rsid w:val="00335601"/>
    <w:rsid w:val="003371F0"/>
    <w:rsid w:val="00342DB0"/>
    <w:rsid w:val="00344881"/>
    <w:rsid w:val="00347CE9"/>
    <w:rsid w:val="00350A06"/>
    <w:rsid w:val="00354969"/>
    <w:rsid w:val="003556DF"/>
    <w:rsid w:val="00361467"/>
    <w:rsid w:val="0036411E"/>
    <w:rsid w:val="003643A4"/>
    <w:rsid w:val="00364F18"/>
    <w:rsid w:val="0037213D"/>
    <w:rsid w:val="00374F4F"/>
    <w:rsid w:val="00377C16"/>
    <w:rsid w:val="00381C7D"/>
    <w:rsid w:val="003834F7"/>
    <w:rsid w:val="00383F70"/>
    <w:rsid w:val="00384751"/>
    <w:rsid w:val="00385A40"/>
    <w:rsid w:val="0038784A"/>
    <w:rsid w:val="00391EDB"/>
    <w:rsid w:val="0039343B"/>
    <w:rsid w:val="00395ADD"/>
    <w:rsid w:val="003A0133"/>
    <w:rsid w:val="003A5C54"/>
    <w:rsid w:val="003A68E7"/>
    <w:rsid w:val="003A7DA3"/>
    <w:rsid w:val="003B3972"/>
    <w:rsid w:val="003B557B"/>
    <w:rsid w:val="003B6F21"/>
    <w:rsid w:val="003C30BB"/>
    <w:rsid w:val="003D61AF"/>
    <w:rsid w:val="003E10AF"/>
    <w:rsid w:val="003E3A09"/>
    <w:rsid w:val="003E53D5"/>
    <w:rsid w:val="003E776A"/>
    <w:rsid w:val="003E7E3E"/>
    <w:rsid w:val="003F24B1"/>
    <w:rsid w:val="003F2D08"/>
    <w:rsid w:val="003F36D0"/>
    <w:rsid w:val="003F4EEE"/>
    <w:rsid w:val="004065BA"/>
    <w:rsid w:val="004164F7"/>
    <w:rsid w:val="00421FF2"/>
    <w:rsid w:val="00425FD2"/>
    <w:rsid w:val="00427296"/>
    <w:rsid w:val="00430278"/>
    <w:rsid w:val="00430CE3"/>
    <w:rsid w:val="004311E9"/>
    <w:rsid w:val="004343DD"/>
    <w:rsid w:val="00436389"/>
    <w:rsid w:val="0043647E"/>
    <w:rsid w:val="0044139A"/>
    <w:rsid w:val="004417F4"/>
    <w:rsid w:val="00442804"/>
    <w:rsid w:val="00446FD9"/>
    <w:rsid w:val="004505F0"/>
    <w:rsid w:val="0045147A"/>
    <w:rsid w:val="00451FD7"/>
    <w:rsid w:val="00454118"/>
    <w:rsid w:val="00462EE5"/>
    <w:rsid w:val="00464A21"/>
    <w:rsid w:val="00474DA0"/>
    <w:rsid w:val="004751B3"/>
    <w:rsid w:val="00475DE2"/>
    <w:rsid w:val="0048125B"/>
    <w:rsid w:val="00485F4F"/>
    <w:rsid w:val="00486B89"/>
    <w:rsid w:val="00493957"/>
    <w:rsid w:val="00493B68"/>
    <w:rsid w:val="00494AD5"/>
    <w:rsid w:val="00497E67"/>
    <w:rsid w:val="004A001C"/>
    <w:rsid w:val="004A2F06"/>
    <w:rsid w:val="004A6F11"/>
    <w:rsid w:val="004A7D10"/>
    <w:rsid w:val="004B0A9B"/>
    <w:rsid w:val="004B5F05"/>
    <w:rsid w:val="004B762D"/>
    <w:rsid w:val="004C4D8E"/>
    <w:rsid w:val="004D4BE6"/>
    <w:rsid w:val="004E324D"/>
    <w:rsid w:val="004E49BB"/>
    <w:rsid w:val="004E49D6"/>
    <w:rsid w:val="004E53A4"/>
    <w:rsid w:val="004E5D41"/>
    <w:rsid w:val="004E622C"/>
    <w:rsid w:val="004E6867"/>
    <w:rsid w:val="004F781F"/>
    <w:rsid w:val="004F7B38"/>
    <w:rsid w:val="004F7D17"/>
    <w:rsid w:val="005002D6"/>
    <w:rsid w:val="005019EC"/>
    <w:rsid w:val="00502B34"/>
    <w:rsid w:val="005031B8"/>
    <w:rsid w:val="005103E7"/>
    <w:rsid w:val="005139CD"/>
    <w:rsid w:val="005227FA"/>
    <w:rsid w:val="00522D15"/>
    <w:rsid w:val="005271FD"/>
    <w:rsid w:val="00527465"/>
    <w:rsid w:val="00530F16"/>
    <w:rsid w:val="00543330"/>
    <w:rsid w:val="005457B9"/>
    <w:rsid w:val="00546C06"/>
    <w:rsid w:val="00546FA8"/>
    <w:rsid w:val="005477DD"/>
    <w:rsid w:val="00555F6A"/>
    <w:rsid w:val="00561782"/>
    <w:rsid w:val="00574BF3"/>
    <w:rsid w:val="00577942"/>
    <w:rsid w:val="00580384"/>
    <w:rsid w:val="00583103"/>
    <w:rsid w:val="00583395"/>
    <w:rsid w:val="00583FDC"/>
    <w:rsid w:val="0058401C"/>
    <w:rsid w:val="005854FB"/>
    <w:rsid w:val="00593186"/>
    <w:rsid w:val="00593A02"/>
    <w:rsid w:val="00596895"/>
    <w:rsid w:val="005A0E30"/>
    <w:rsid w:val="005B155F"/>
    <w:rsid w:val="005B597A"/>
    <w:rsid w:val="005B5ABE"/>
    <w:rsid w:val="005B7BAA"/>
    <w:rsid w:val="005C29BF"/>
    <w:rsid w:val="005C3723"/>
    <w:rsid w:val="005C43E4"/>
    <w:rsid w:val="005C5F8A"/>
    <w:rsid w:val="005D1291"/>
    <w:rsid w:val="005D3393"/>
    <w:rsid w:val="005D490C"/>
    <w:rsid w:val="005D4C45"/>
    <w:rsid w:val="005D740E"/>
    <w:rsid w:val="005E2823"/>
    <w:rsid w:val="005E4CFB"/>
    <w:rsid w:val="005E7783"/>
    <w:rsid w:val="005F029F"/>
    <w:rsid w:val="005F1BA6"/>
    <w:rsid w:val="006069B9"/>
    <w:rsid w:val="00615326"/>
    <w:rsid w:val="006177D0"/>
    <w:rsid w:val="0062343F"/>
    <w:rsid w:val="00623B6C"/>
    <w:rsid w:val="006327DD"/>
    <w:rsid w:val="00632D02"/>
    <w:rsid w:val="00636B1D"/>
    <w:rsid w:val="006412D3"/>
    <w:rsid w:val="006470D0"/>
    <w:rsid w:val="00653EC3"/>
    <w:rsid w:val="00654CA3"/>
    <w:rsid w:val="006555C4"/>
    <w:rsid w:val="0066060B"/>
    <w:rsid w:val="006620B5"/>
    <w:rsid w:val="00664484"/>
    <w:rsid w:val="0066553E"/>
    <w:rsid w:val="0066556C"/>
    <w:rsid w:val="00670F62"/>
    <w:rsid w:val="00674BA0"/>
    <w:rsid w:val="00675CC1"/>
    <w:rsid w:val="00675F10"/>
    <w:rsid w:val="00682074"/>
    <w:rsid w:val="00684F90"/>
    <w:rsid w:val="0068707D"/>
    <w:rsid w:val="0069168C"/>
    <w:rsid w:val="00694DAE"/>
    <w:rsid w:val="00695C2F"/>
    <w:rsid w:val="006A5070"/>
    <w:rsid w:val="006A7051"/>
    <w:rsid w:val="006B27A5"/>
    <w:rsid w:val="006B5470"/>
    <w:rsid w:val="006B5689"/>
    <w:rsid w:val="006B5DD2"/>
    <w:rsid w:val="006B7885"/>
    <w:rsid w:val="006C05EC"/>
    <w:rsid w:val="006C0AC1"/>
    <w:rsid w:val="006C149F"/>
    <w:rsid w:val="006E4310"/>
    <w:rsid w:val="006E5C12"/>
    <w:rsid w:val="006E755A"/>
    <w:rsid w:val="006F0D02"/>
    <w:rsid w:val="006F38A9"/>
    <w:rsid w:val="006F459F"/>
    <w:rsid w:val="006F5D4D"/>
    <w:rsid w:val="00700360"/>
    <w:rsid w:val="00703A6C"/>
    <w:rsid w:val="007077F4"/>
    <w:rsid w:val="00707BB9"/>
    <w:rsid w:val="00712A8C"/>
    <w:rsid w:val="00717EA9"/>
    <w:rsid w:val="00717EE5"/>
    <w:rsid w:val="0072199C"/>
    <w:rsid w:val="00727A6B"/>
    <w:rsid w:val="007367A5"/>
    <w:rsid w:val="007375DA"/>
    <w:rsid w:val="00741B37"/>
    <w:rsid w:val="00747117"/>
    <w:rsid w:val="007478A2"/>
    <w:rsid w:val="00752BFB"/>
    <w:rsid w:val="00754493"/>
    <w:rsid w:val="00760059"/>
    <w:rsid w:val="00762E9F"/>
    <w:rsid w:val="00763080"/>
    <w:rsid w:val="00765331"/>
    <w:rsid w:val="00771333"/>
    <w:rsid w:val="00771653"/>
    <w:rsid w:val="00777C25"/>
    <w:rsid w:val="0078065E"/>
    <w:rsid w:val="0078727B"/>
    <w:rsid w:val="00790CF3"/>
    <w:rsid w:val="00790DD0"/>
    <w:rsid w:val="0079273E"/>
    <w:rsid w:val="00792AD0"/>
    <w:rsid w:val="007A08D0"/>
    <w:rsid w:val="007A5056"/>
    <w:rsid w:val="007A5187"/>
    <w:rsid w:val="007A62D3"/>
    <w:rsid w:val="007B28FC"/>
    <w:rsid w:val="007B588D"/>
    <w:rsid w:val="007C001B"/>
    <w:rsid w:val="007C0DD1"/>
    <w:rsid w:val="007C238F"/>
    <w:rsid w:val="007C3FBC"/>
    <w:rsid w:val="007D45CA"/>
    <w:rsid w:val="007D563D"/>
    <w:rsid w:val="007D7C52"/>
    <w:rsid w:val="007E1E25"/>
    <w:rsid w:val="007E2B59"/>
    <w:rsid w:val="007E3030"/>
    <w:rsid w:val="007E3605"/>
    <w:rsid w:val="007E45A2"/>
    <w:rsid w:val="007E71A4"/>
    <w:rsid w:val="007F77A1"/>
    <w:rsid w:val="007F7B18"/>
    <w:rsid w:val="008002A8"/>
    <w:rsid w:val="00803FAD"/>
    <w:rsid w:val="0080568D"/>
    <w:rsid w:val="00807872"/>
    <w:rsid w:val="00807F4A"/>
    <w:rsid w:val="0081029D"/>
    <w:rsid w:val="0081651B"/>
    <w:rsid w:val="008206F4"/>
    <w:rsid w:val="00820F0B"/>
    <w:rsid w:val="008257C2"/>
    <w:rsid w:val="00826FF2"/>
    <w:rsid w:val="008307E4"/>
    <w:rsid w:val="008406FD"/>
    <w:rsid w:val="0084224C"/>
    <w:rsid w:val="00845B60"/>
    <w:rsid w:val="008465C8"/>
    <w:rsid w:val="00847D03"/>
    <w:rsid w:val="00851AAD"/>
    <w:rsid w:val="00855974"/>
    <w:rsid w:val="008577D6"/>
    <w:rsid w:val="00864B0C"/>
    <w:rsid w:val="008661FD"/>
    <w:rsid w:val="008665EA"/>
    <w:rsid w:val="00872AD4"/>
    <w:rsid w:val="00872C84"/>
    <w:rsid w:val="00873295"/>
    <w:rsid w:val="00874E4A"/>
    <w:rsid w:val="008767BF"/>
    <w:rsid w:val="00876F11"/>
    <w:rsid w:val="008815A2"/>
    <w:rsid w:val="00881BC8"/>
    <w:rsid w:val="008830EA"/>
    <w:rsid w:val="008834F4"/>
    <w:rsid w:val="00883508"/>
    <w:rsid w:val="00884FC9"/>
    <w:rsid w:val="00885616"/>
    <w:rsid w:val="00886299"/>
    <w:rsid w:val="008867C4"/>
    <w:rsid w:val="008910EA"/>
    <w:rsid w:val="00893027"/>
    <w:rsid w:val="00893B95"/>
    <w:rsid w:val="00896F45"/>
    <w:rsid w:val="008A1519"/>
    <w:rsid w:val="008A1DD9"/>
    <w:rsid w:val="008A30B4"/>
    <w:rsid w:val="008A5357"/>
    <w:rsid w:val="008A58EA"/>
    <w:rsid w:val="008B14EB"/>
    <w:rsid w:val="008B2EFF"/>
    <w:rsid w:val="008B3F71"/>
    <w:rsid w:val="008B5484"/>
    <w:rsid w:val="008D5EE3"/>
    <w:rsid w:val="008E033E"/>
    <w:rsid w:val="008E3325"/>
    <w:rsid w:val="008E4F32"/>
    <w:rsid w:val="008E6A91"/>
    <w:rsid w:val="008F0487"/>
    <w:rsid w:val="008F2F01"/>
    <w:rsid w:val="008F52A1"/>
    <w:rsid w:val="008F57AC"/>
    <w:rsid w:val="008F6001"/>
    <w:rsid w:val="008F79BF"/>
    <w:rsid w:val="00900669"/>
    <w:rsid w:val="00904F52"/>
    <w:rsid w:val="0090762F"/>
    <w:rsid w:val="00910824"/>
    <w:rsid w:val="009125E4"/>
    <w:rsid w:val="0091432E"/>
    <w:rsid w:val="00914631"/>
    <w:rsid w:val="0091764D"/>
    <w:rsid w:val="00924ED7"/>
    <w:rsid w:val="00927D97"/>
    <w:rsid w:val="00930253"/>
    <w:rsid w:val="00936248"/>
    <w:rsid w:val="009372D4"/>
    <w:rsid w:val="00942A8B"/>
    <w:rsid w:val="0094610C"/>
    <w:rsid w:val="00947171"/>
    <w:rsid w:val="009527BE"/>
    <w:rsid w:val="009529F4"/>
    <w:rsid w:val="00962491"/>
    <w:rsid w:val="00964EF2"/>
    <w:rsid w:val="00965AFD"/>
    <w:rsid w:val="009672F9"/>
    <w:rsid w:val="00973F7F"/>
    <w:rsid w:val="009754A2"/>
    <w:rsid w:val="0097674E"/>
    <w:rsid w:val="0098264C"/>
    <w:rsid w:val="009865EC"/>
    <w:rsid w:val="00986910"/>
    <w:rsid w:val="00990010"/>
    <w:rsid w:val="00990EAC"/>
    <w:rsid w:val="00991632"/>
    <w:rsid w:val="00991D17"/>
    <w:rsid w:val="00991FD0"/>
    <w:rsid w:val="00992FAD"/>
    <w:rsid w:val="0099598E"/>
    <w:rsid w:val="00996C9D"/>
    <w:rsid w:val="009A3DEE"/>
    <w:rsid w:val="009A3E50"/>
    <w:rsid w:val="009A75D8"/>
    <w:rsid w:val="009B55E1"/>
    <w:rsid w:val="009B62AC"/>
    <w:rsid w:val="009C1B28"/>
    <w:rsid w:val="009C289C"/>
    <w:rsid w:val="009C68ED"/>
    <w:rsid w:val="009C75BD"/>
    <w:rsid w:val="009D7278"/>
    <w:rsid w:val="009D7931"/>
    <w:rsid w:val="009E0CD6"/>
    <w:rsid w:val="009E2C3A"/>
    <w:rsid w:val="009E2F5A"/>
    <w:rsid w:val="009E41EC"/>
    <w:rsid w:val="009E6643"/>
    <w:rsid w:val="009F1D50"/>
    <w:rsid w:val="009F272B"/>
    <w:rsid w:val="009F4B6A"/>
    <w:rsid w:val="00A020E4"/>
    <w:rsid w:val="00A05006"/>
    <w:rsid w:val="00A10AE5"/>
    <w:rsid w:val="00A11C76"/>
    <w:rsid w:val="00A12E74"/>
    <w:rsid w:val="00A15230"/>
    <w:rsid w:val="00A3034D"/>
    <w:rsid w:val="00A31084"/>
    <w:rsid w:val="00A34303"/>
    <w:rsid w:val="00A3510C"/>
    <w:rsid w:val="00A36206"/>
    <w:rsid w:val="00A3741E"/>
    <w:rsid w:val="00A414F4"/>
    <w:rsid w:val="00A465B2"/>
    <w:rsid w:val="00A51D67"/>
    <w:rsid w:val="00A5597F"/>
    <w:rsid w:val="00A568AA"/>
    <w:rsid w:val="00A61FD9"/>
    <w:rsid w:val="00A622DD"/>
    <w:rsid w:val="00A6578E"/>
    <w:rsid w:val="00A65EAD"/>
    <w:rsid w:val="00A65F85"/>
    <w:rsid w:val="00A7295D"/>
    <w:rsid w:val="00A733BF"/>
    <w:rsid w:val="00A73CEC"/>
    <w:rsid w:val="00A749BE"/>
    <w:rsid w:val="00A74A50"/>
    <w:rsid w:val="00A863E7"/>
    <w:rsid w:val="00A869B1"/>
    <w:rsid w:val="00A91773"/>
    <w:rsid w:val="00A9365C"/>
    <w:rsid w:val="00A9532E"/>
    <w:rsid w:val="00A95988"/>
    <w:rsid w:val="00A96A87"/>
    <w:rsid w:val="00A9737D"/>
    <w:rsid w:val="00A974D8"/>
    <w:rsid w:val="00AA2179"/>
    <w:rsid w:val="00AA2192"/>
    <w:rsid w:val="00AA53C5"/>
    <w:rsid w:val="00AA61A5"/>
    <w:rsid w:val="00AB1BBA"/>
    <w:rsid w:val="00AB491F"/>
    <w:rsid w:val="00AB50E7"/>
    <w:rsid w:val="00AB7B0A"/>
    <w:rsid w:val="00AC06E5"/>
    <w:rsid w:val="00AC1237"/>
    <w:rsid w:val="00AD0046"/>
    <w:rsid w:val="00AD08BE"/>
    <w:rsid w:val="00AE0A8C"/>
    <w:rsid w:val="00AE0D1C"/>
    <w:rsid w:val="00AE540C"/>
    <w:rsid w:val="00AF34CC"/>
    <w:rsid w:val="00AF4CC6"/>
    <w:rsid w:val="00AF6A80"/>
    <w:rsid w:val="00B04978"/>
    <w:rsid w:val="00B10413"/>
    <w:rsid w:val="00B219EC"/>
    <w:rsid w:val="00B21DD2"/>
    <w:rsid w:val="00B24601"/>
    <w:rsid w:val="00B26044"/>
    <w:rsid w:val="00B26ADE"/>
    <w:rsid w:val="00B26D01"/>
    <w:rsid w:val="00B315B0"/>
    <w:rsid w:val="00B339B1"/>
    <w:rsid w:val="00B33A6B"/>
    <w:rsid w:val="00B350B1"/>
    <w:rsid w:val="00B3570C"/>
    <w:rsid w:val="00B4120D"/>
    <w:rsid w:val="00B41A08"/>
    <w:rsid w:val="00B43A73"/>
    <w:rsid w:val="00B47111"/>
    <w:rsid w:val="00B4723C"/>
    <w:rsid w:val="00B62312"/>
    <w:rsid w:val="00B62682"/>
    <w:rsid w:val="00B63D8C"/>
    <w:rsid w:val="00B669C0"/>
    <w:rsid w:val="00B66F8A"/>
    <w:rsid w:val="00B67D5B"/>
    <w:rsid w:val="00B75D46"/>
    <w:rsid w:val="00B76DD0"/>
    <w:rsid w:val="00B76F43"/>
    <w:rsid w:val="00B81167"/>
    <w:rsid w:val="00B81268"/>
    <w:rsid w:val="00B816CA"/>
    <w:rsid w:val="00B86406"/>
    <w:rsid w:val="00B92A58"/>
    <w:rsid w:val="00B92B7C"/>
    <w:rsid w:val="00B93913"/>
    <w:rsid w:val="00BB1511"/>
    <w:rsid w:val="00BB436C"/>
    <w:rsid w:val="00BB57F2"/>
    <w:rsid w:val="00BB7E92"/>
    <w:rsid w:val="00BC1237"/>
    <w:rsid w:val="00BC750A"/>
    <w:rsid w:val="00BD01EF"/>
    <w:rsid w:val="00BD34B4"/>
    <w:rsid w:val="00BD732C"/>
    <w:rsid w:val="00BE0776"/>
    <w:rsid w:val="00BE1FE6"/>
    <w:rsid w:val="00BE4AE5"/>
    <w:rsid w:val="00BF21F2"/>
    <w:rsid w:val="00C0249D"/>
    <w:rsid w:val="00C05CD6"/>
    <w:rsid w:val="00C06626"/>
    <w:rsid w:val="00C10DF7"/>
    <w:rsid w:val="00C11755"/>
    <w:rsid w:val="00C11F79"/>
    <w:rsid w:val="00C135A6"/>
    <w:rsid w:val="00C15CFF"/>
    <w:rsid w:val="00C20C59"/>
    <w:rsid w:val="00C27993"/>
    <w:rsid w:val="00C27CBE"/>
    <w:rsid w:val="00C3056A"/>
    <w:rsid w:val="00C420A8"/>
    <w:rsid w:val="00C42BCF"/>
    <w:rsid w:val="00C4376E"/>
    <w:rsid w:val="00C4472D"/>
    <w:rsid w:val="00C44D49"/>
    <w:rsid w:val="00C4743E"/>
    <w:rsid w:val="00C477DF"/>
    <w:rsid w:val="00C56395"/>
    <w:rsid w:val="00C60355"/>
    <w:rsid w:val="00C615ED"/>
    <w:rsid w:val="00C639AC"/>
    <w:rsid w:val="00C7171C"/>
    <w:rsid w:val="00C73D78"/>
    <w:rsid w:val="00C754BA"/>
    <w:rsid w:val="00C80A4F"/>
    <w:rsid w:val="00C83BA4"/>
    <w:rsid w:val="00C83DC6"/>
    <w:rsid w:val="00C873D0"/>
    <w:rsid w:val="00C919F5"/>
    <w:rsid w:val="00CA080A"/>
    <w:rsid w:val="00CA552C"/>
    <w:rsid w:val="00CA689F"/>
    <w:rsid w:val="00CA6AD5"/>
    <w:rsid w:val="00CB18C5"/>
    <w:rsid w:val="00CB1EA3"/>
    <w:rsid w:val="00CB3A41"/>
    <w:rsid w:val="00CB5665"/>
    <w:rsid w:val="00CC0F06"/>
    <w:rsid w:val="00CC25F8"/>
    <w:rsid w:val="00CC59F6"/>
    <w:rsid w:val="00CD5D9D"/>
    <w:rsid w:val="00CD7456"/>
    <w:rsid w:val="00CF1CB5"/>
    <w:rsid w:val="00CF4B47"/>
    <w:rsid w:val="00D00994"/>
    <w:rsid w:val="00D0179A"/>
    <w:rsid w:val="00D030F0"/>
    <w:rsid w:val="00D04939"/>
    <w:rsid w:val="00D067B2"/>
    <w:rsid w:val="00D11198"/>
    <w:rsid w:val="00D1581D"/>
    <w:rsid w:val="00D15CEB"/>
    <w:rsid w:val="00D162F8"/>
    <w:rsid w:val="00D1728F"/>
    <w:rsid w:val="00D17741"/>
    <w:rsid w:val="00D2044E"/>
    <w:rsid w:val="00D204BE"/>
    <w:rsid w:val="00D20FF9"/>
    <w:rsid w:val="00D2287F"/>
    <w:rsid w:val="00D23E32"/>
    <w:rsid w:val="00D31827"/>
    <w:rsid w:val="00D349A7"/>
    <w:rsid w:val="00D36E18"/>
    <w:rsid w:val="00D429B1"/>
    <w:rsid w:val="00D46D9D"/>
    <w:rsid w:val="00D53B51"/>
    <w:rsid w:val="00D550D4"/>
    <w:rsid w:val="00D55E09"/>
    <w:rsid w:val="00D661E0"/>
    <w:rsid w:val="00D7182E"/>
    <w:rsid w:val="00D81AE8"/>
    <w:rsid w:val="00D83087"/>
    <w:rsid w:val="00D87AE1"/>
    <w:rsid w:val="00D94562"/>
    <w:rsid w:val="00DA445D"/>
    <w:rsid w:val="00DA5091"/>
    <w:rsid w:val="00DA74CC"/>
    <w:rsid w:val="00DB0B90"/>
    <w:rsid w:val="00DB1455"/>
    <w:rsid w:val="00DB1D14"/>
    <w:rsid w:val="00DB4383"/>
    <w:rsid w:val="00DB46A4"/>
    <w:rsid w:val="00DC4F8F"/>
    <w:rsid w:val="00DC514A"/>
    <w:rsid w:val="00DC662E"/>
    <w:rsid w:val="00DD3A14"/>
    <w:rsid w:val="00DD4838"/>
    <w:rsid w:val="00DE2FC5"/>
    <w:rsid w:val="00DE592F"/>
    <w:rsid w:val="00DF66E8"/>
    <w:rsid w:val="00E12A02"/>
    <w:rsid w:val="00E13647"/>
    <w:rsid w:val="00E13852"/>
    <w:rsid w:val="00E14E72"/>
    <w:rsid w:val="00E170F2"/>
    <w:rsid w:val="00E172D0"/>
    <w:rsid w:val="00E17F94"/>
    <w:rsid w:val="00E26A9C"/>
    <w:rsid w:val="00E27A2D"/>
    <w:rsid w:val="00E31641"/>
    <w:rsid w:val="00E3195A"/>
    <w:rsid w:val="00E35D57"/>
    <w:rsid w:val="00E36218"/>
    <w:rsid w:val="00E36A59"/>
    <w:rsid w:val="00E43734"/>
    <w:rsid w:val="00E46413"/>
    <w:rsid w:val="00E47DF5"/>
    <w:rsid w:val="00E47E56"/>
    <w:rsid w:val="00E532CB"/>
    <w:rsid w:val="00E54BC8"/>
    <w:rsid w:val="00E56D63"/>
    <w:rsid w:val="00E575CC"/>
    <w:rsid w:val="00E61886"/>
    <w:rsid w:val="00E62725"/>
    <w:rsid w:val="00E62B87"/>
    <w:rsid w:val="00E65049"/>
    <w:rsid w:val="00E6575C"/>
    <w:rsid w:val="00E66049"/>
    <w:rsid w:val="00E67061"/>
    <w:rsid w:val="00E67EFF"/>
    <w:rsid w:val="00E74DD4"/>
    <w:rsid w:val="00E809C0"/>
    <w:rsid w:val="00E80A97"/>
    <w:rsid w:val="00E82E1E"/>
    <w:rsid w:val="00E91458"/>
    <w:rsid w:val="00E95DEB"/>
    <w:rsid w:val="00E96619"/>
    <w:rsid w:val="00E9703B"/>
    <w:rsid w:val="00EA083B"/>
    <w:rsid w:val="00EA63BF"/>
    <w:rsid w:val="00EB19D0"/>
    <w:rsid w:val="00EB577B"/>
    <w:rsid w:val="00ED76FD"/>
    <w:rsid w:val="00EE734A"/>
    <w:rsid w:val="00EF2558"/>
    <w:rsid w:val="00EF58E1"/>
    <w:rsid w:val="00EF72F3"/>
    <w:rsid w:val="00F0281B"/>
    <w:rsid w:val="00F02EB7"/>
    <w:rsid w:val="00F06ABF"/>
    <w:rsid w:val="00F07B3C"/>
    <w:rsid w:val="00F10208"/>
    <w:rsid w:val="00F13F6A"/>
    <w:rsid w:val="00F1414F"/>
    <w:rsid w:val="00F15B39"/>
    <w:rsid w:val="00F16C62"/>
    <w:rsid w:val="00F256CE"/>
    <w:rsid w:val="00F26232"/>
    <w:rsid w:val="00F324E9"/>
    <w:rsid w:val="00F35F00"/>
    <w:rsid w:val="00F36DC8"/>
    <w:rsid w:val="00F41463"/>
    <w:rsid w:val="00F50919"/>
    <w:rsid w:val="00F50C6D"/>
    <w:rsid w:val="00F51C45"/>
    <w:rsid w:val="00F57E21"/>
    <w:rsid w:val="00F60329"/>
    <w:rsid w:val="00F62FB0"/>
    <w:rsid w:val="00F65F82"/>
    <w:rsid w:val="00F67E86"/>
    <w:rsid w:val="00F7185A"/>
    <w:rsid w:val="00F743DA"/>
    <w:rsid w:val="00F750E4"/>
    <w:rsid w:val="00F762F3"/>
    <w:rsid w:val="00F8011F"/>
    <w:rsid w:val="00F83C1A"/>
    <w:rsid w:val="00F852B1"/>
    <w:rsid w:val="00F972C0"/>
    <w:rsid w:val="00FA3793"/>
    <w:rsid w:val="00FA6ED7"/>
    <w:rsid w:val="00FB313C"/>
    <w:rsid w:val="00FB31C6"/>
    <w:rsid w:val="00FB577F"/>
    <w:rsid w:val="00FB58D2"/>
    <w:rsid w:val="00FB5F08"/>
    <w:rsid w:val="00FB67EC"/>
    <w:rsid w:val="00FC1C5E"/>
    <w:rsid w:val="00FC6F1F"/>
    <w:rsid w:val="00FC74D3"/>
    <w:rsid w:val="00FD6683"/>
    <w:rsid w:val="00FE1DF7"/>
    <w:rsid w:val="00FE3548"/>
    <w:rsid w:val="00FE4CFE"/>
    <w:rsid w:val="00FF15C0"/>
    <w:rsid w:val="00FF1AA6"/>
    <w:rsid w:val="00FF3E42"/>
    <w:rsid w:val="00FF6747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7AB0"/>
  <w15:docId w15:val="{6EC0351C-03C7-4C86-A632-00D1349A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268"/>
  </w:style>
  <w:style w:type="paragraph" w:styleId="1">
    <w:name w:val="heading 1"/>
    <w:basedOn w:val="a"/>
    <w:next w:val="a"/>
    <w:link w:val="10"/>
    <w:uiPriority w:val="9"/>
    <w:qFormat/>
    <w:rsid w:val="007F7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643A4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3A4"/>
  </w:style>
  <w:style w:type="paragraph" w:styleId="a5">
    <w:name w:val="footer"/>
    <w:basedOn w:val="a"/>
    <w:link w:val="a6"/>
    <w:uiPriority w:val="99"/>
    <w:unhideWhenUsed/>
    <w:rsid w:val="00364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3A4"/>
  </w:style>
  <w:style w:type="character" w:customStyle="1" w:styleId="60">
    <w:name w:val="Заголовок 6 Знак"/>
    <w:basedOn w:val="a0"/>
    <w:link w:val="6"/>
    <w:uiPriority w:val="99"/>
    <w:rsid w:val="003643A4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List Paragraph"/>
    <w:aliases w:val="ПАРАГРАФ,List Paragraph,ГД_список,Абзац списка маркеров"/>
    <w:basedOn w:val="a"/>
    <w:link w:val="a8"/>
    <w:uiPriority w:val="34"/>
    <w:qFormat/>
    <w:rsid w:val="003643A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3643A4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39"/>
    <w:rsid w:val="00C42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F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2F2B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771333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uiPriority w:val="99"/>
    <w:unhideWhenUsed/>
    <w:rsid w:val="00A65EAD"/>
    <w:pPr>
      <w:widowControl w:val="0"/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A65EA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A65EAD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65EAD"/>
    <w:pPr>
      <w:widowControl w:val="0"/>
      <w:shd w:val="clear" w:color="auto" w:fill="FFFFFF"/>
      <w:spacing w:before="60" w:after="540" w:line="240" w:lineRule="atLeast"/>
      <w:jc w:val="center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12">
    <w:name w:val="Заголовок №1 (2)_"/>
    <w:basedOn w:val="a0"/>
    <w:link w:val="120"/>
    <w:uiPriority w:val="99"/>
    <w:locked/>
    <w:rsid w:val="00A65EA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A65EAD"/>
    <w:pPr>
      <w:widowControl w:val="0"/>
      <w:shd w:val="clear" w:color="auto" w:fill="FFFFFF"/>
      <w:spacing w:before="120" w:after="60" w:line="240" w:lineRule="atLeast"/>
      <w:jc w:val="both"/>
      <w:outlineLvl w:val="0"/>
    </w:pPr>
    <w:rPr>
      <w:rFonts w:ascii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uiPriority w:val="99"/>
    <w:locked/>
    <w:rsid w:val="00A65EAD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65EAD"/>
    <w:pPr>
      <w:widowControl w:val="0"/>
      <w:shd w:val="clear" w:color="auto" w:fill="FFFFFF"/>
      <w:spacing w:before="60" w:after="60" w:line="240" w:lineRule="atLeast"/>
    </w:pPr>
    <w:rPr>
      <w:rFonts w:ascii="Times New Roman" w:hAnsi="Times New Roman" w:cs="Times New Roman"/>
      <w:sz w:val="14"/>
      <w:szCs w:val="14"/>
    </w:rPr>
  </w:style>
  <w:style w:type="character" w:customStyle="1" w:styleId="4">
    <w:name w:val="Основной текст (4)_"/>
    <w:basedOn w:val="a0"/>
    <w:link w:val="40"/>
    <w:uiPriority w:val="99"/>
    <w:locked/>
    <w:rsid w:val="00A65EAD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65EAD"/>
    <w:pPr>
      <w:widowControl w:val="0"/>
      <w:shd w:val="clear" w:color="auto" w:fill="FFFFFF"/>
      <w:spacing w:before="60" w:after="720" w:line="240" w:lineRule="atLeast"/>
      <w:jc w:val="right"/>
    </w:pPr>
    <w:rPr>
      <w:rFonts w:ascii="Times New Roman" w:hAnsi="Times New Roman" w:cs="Times New Roman"/>
    </w:rPr>
  </w:style>
  <w:style w:type="character" w:customStyle="1" w:styleId="13">
    <w:name w:val="Заголовок №1_"/>
    <w:basedOn w:val="a0"/>
    <w:link w:val="14"/>
    <w:uiPriority w:val="99"/>
    <w:locked/>
    <w:rsid w:val="00A65EAD"/>
    <w:rPr>
      <w:rFonts w:ascii="Times New Roman" w:hAnsi="Times New Roman" w:cs="Times New Roman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A65EAD"/>
    <w:pPr>
      <w:widowControl w:val="0"/>
      <w:shd w:val="clear" w:color="auto" w:fill="FFFFFF"/>
      <w:spacing w:before="120" w:after="60" w:line="240" w:lineRule="atLeast"/>
      <w:jc w:val="center"/>
      <w:outlineLvl w:val="0"/>
    </w:pPr>
    <w:rPr>
      <w:rFonts w:ascii="Times New Roman" w:hAnsi="Times New Roman" w:cs="Times New Roman"/>
    </w:rPr>
  </w:style>
  <w:style w:type="character" w:customStyle="1" w:styleId="15">
    <w:name w:val="Основной текст Знак1"/>
    <w:basedOn w:val="a0"/>
    <w:uiPriority w:val="99"/>
    <w:locked/>
    <w:rsid w:val="00A65EAD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11pt">
    <w:name w:val="Основной текст + 11 pt"/>
    <w:aliases w:val="Не полужирный3"/>
    <w:basedOn w:val="15"/>
    <w:uiPriority w:val="99"/>
    <w:rsid w:val="00A65EAD"/>
    <w:rPr>
      <w:rFonts w:ascii="Times New Roman" w:hAnsi="Times New Roman" w:cs="Times New Roman" w:hint="default"/>
      <w:b w:val="0"/>
      <w:bCs w:val="0"/>
      <w:sz w:val="22"/>
      <w:szCs w:val="22"/>
      <w:shd w:val="clear" w:color="auto" w:fill="FFFFFF"/>
    </w:rPr>
  </w:style>
  <w:style w:type="character" w:customStyle="1" w:styleId="11pt1">
    <w:name w:val="Основной текст + 11 pt1"/>
    <w:aliases w:val="Не полужирный2"/>
    <w:basedOn w:val="15"/>
    <w:uiPriority w:val="99"/>
    <w:rsid w:val="00A65EAD"/>
    <w:rPr>
      <w:rFonts w:ascii="Times New Roman" w:hAnsi="Times New Roman" w:cs="Times New Roman" w:hint="default"/>
      <w:b w:val="0"/>
      <w:bCs w:val="0"/>
      <w:sz w:val="22"/>
      <w:szCs w:val="22"/>
      <w:shd w:val="clear" w:color="auto" w:fill="FFFFFF"/>
    </w:rPr>
  </w:style>
  <w:style w:type="character" w:customStyle="1" w:styleId="100">
    <w:name w:val="Основной текст + 10"/>
    <w:aliases w:val="5 pt2"/>
    <w:basedOn w:val="15"/>
    <w:uiPriority w:val="99"/>
    <w:rsid w:val="00A65EAD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41">
    <w:name w:val="Основной текст + 4"/>
    <w:aliases w:val="5 pt1,Не полужирный1"/>
    <w:basedOn w:val="15"/>
    <w:uiPriority w:val="99"/>
    <w:rsid w:val="00A65EAD"/>
    <w:rPr>
      <w:rFonts w:ascii="Times New Roman" w:hAnsi="Times New Roman" w:cs="Times New Roman" w:hint="default"/>
      <w:b w:val="0"/>
      <w:bCs w:val="0"/>
      <w:sz w:val="9"/>
      <w:szCs w:val="9"/>
      <w:shd w:val="clear" w:color="auto" w:fill="FFFFFF"/>
    </w:rPr>
  </w:style>
  <w:style w:type="paragraph" w:styleId="ae">
    <w:name w:val="Normal (Web)"/>
    <w:basedOn w:val="a"/>
    <w:uiPriority w:val="99"/>
    <w:unhideWhenUsed/>
    <w:rsid w:val="0002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03769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343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8">
    <w:name w:val="Абзац списка Знак"/>
    <w:aliases w:val="ПАРАГРАФ Знак,List Paragraph Знак,ГД_список Знак,Абзац списка маркеров Знак"/>
    <w:link w:val="a7"/>
    <w:locked/>
    <w:rsid w:val="00A34303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unhideWhenUsed/>
    <w:rsid w:val="00A34303"/>
    <w:pPr>
      <w:spacing w:after="0" w:line="240" w:lineRule="auto"/>
    </w:pPr>
    <w:rPr>
      <w:rFonts w:ascii="Courier New" w:eastAsia="Times New Roman" w:hAnsi="Courier New" w:cs="Wingdings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A34303"/>
    <w:rPr>
      <w:rFonts w:ascii="Courier New" w:eastAsia="Times New Roman" w:hAnsi="Courier New" w:cs="Wingdings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F7B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1">
    <w:name w:val="s_1"/>
    <w:basedOn w:val="a"/>
    <w:rsid w:val="00E9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6C0A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5879.6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1601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05879.6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07095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EEDAE-A065-4DA1-B2AF-B503454E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</Pages>
  <Words>3655</Words>
  <Characters>20836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Юмагулова Алсу Рифкатовна</cp:lastModifiedBy>
  <cp:revision>209</cp:revision>
  <cp:lastPrinted>2024-01-30T03:47:00Z</cp:lastPrinted>
  <dcterms:created xsi:type="dcterms:W3CDTF">2020-12-04T09:24:00Z</dcterms:created>
  <dcterms:modified xsi:type="dcterms:W3CDTF">2024-01-30T03:48:00Z</dcterms:modified>
</cp:coreProperties>
</file>