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ED" w:rsidRDefault="007922ED" w:rsidP="007922ED">
      <w:pPr>
        <w:jc w:val="center"/>
      </w:pPr>
    </w:p>
    <w:p w:rsidR="007922ED" w:rsidRPr="00BC013E" w:rsidRDefault="007922ED" w:rsidP="007922E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BC013E">
        <w:rPr>
          <w:sz w:val="28"/>
          <w:szCs w:val="28"/>
        </w:rPr>
        <w:t xml:space="preserve">. </w:t>
      </w:r>
      <w:r w:rsidRPr="008B2D44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программы (проекта)</w:t>
      </w:r>
    </w:p>
    <w:p w:rsidR="007922ED" w:rsidRDefault="007922ED" w:rsidP="007922ED">
      <w:pPr>
        <w:jc w:val="center"/>
      </w:pPr>
      <w:r>
        <w:t>_______________________________________________________________________________________________________________________</w:t>
      </w:r>
    </w:p>
    <w:p w:rsidR="007922ED" w:rsidRDefault="007922ED" w:rsidP="007922ED">
      <w:pPr>
        <w:jc w:val="center"/>
        <w:rPr>
          <w:sz w:val="16"/>
          <w:szCs w:val="16"/>
        </w:rPr>
      </w:pPr>
      <w:r w:rsidRPr="008B2D44">
        <w:rPr>
          <w:sz w:val="16"/>
          <w:szCs w:val="16"/>
        </w:rPr>
        <w:t>(наименование программы (проекта))</w:t>
      </w:r>
    </w:p>
    <w:p w:rsidR="007922ED" w:rsidRDefault="007922ED" w:rsidP="007922ED">
      <w:pPr>
        <w:jc w:val="center"/>
        <w:rPr>
          <w:sz w:val="16"/>
          <w:szCs w:val="16"/>
        </w:rPr>
      </w:pPr>
    </w:p>
    <w:p w:rsidR="007922ED" w:rsidRDefault="007922ED" w:rsidP="007922ED">
      <w:pPr>
        <w:jc w:val="center"/>
        <w:rPr>
          <w:sz w:val="16"/>
          <w:szCs w:val="16"/>
        </w:rPr>
      </w:pPr>
    </w:p>
    <w:p w:rsidR="007922ED" w:rsidRDefault="007922ED" w:rsidP="007922ED">
      <w:pPr>
        <w:jc w:val="center"/>
        <w:rPr>
          <w:sz w:val="16"/>
          <w:szCs w:val="16"/>
        </w:rPr>
      </w:pPr>
    </w:p>
    <w:p w:rsidR="007922ED" w:rsidRPr="00107257" w:rsidRDefault="007922ED" w:rsidP="007922ED">
      <w:pPr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Оплата труда </w:t>
      </w:r>
    </w:p>
    <w:p w:rsidR="007922ED" w:rsidRPr="008B2D44" w:rsidRDefault="007922ED" w:rsidP="007922ED">
      <w:pPr>
        <w:numPr>
          <w:ilvl w:val="1"/>
          <w:numId w:val="1"/>
        </w:numPr>
        <w:rPr>
          <w:sz w:val="16"/>
          <w:szCs w:val="16"/>
        </w:rPr>
      </w:pPr>
      <w:r>
        <w:rPr>
          <w:sz w:val="28"/>
          <w:szCs w:val="28"/>
        </w:rPr>
        <w:t>Оплата труда штатных работников (включая НДФЛ)</w:t>
      </w:r>
    </w:p>
    <w:p w:rsidR="007922ED" w:rsidRPr="008B2D44" w:rsidRDefault="007922ED" w:rsidP="007922ED">
      <w:pPr>
        <w:rPr>
          <w:sz w:val="16"/>
          <w:szCs w:val="16"/>
        </w:rPr>
      </w:pPr>
    </w:p>
    <w:tbl>
      <w:tblPr>
        <w:tblW w:w="4970" w:type="pct"/>
        <w:tblLook w:val="0000"/>
      </w:tblPr>
      <w:tblGrid>
        <w:gridCol w:w="2897"/>
        <w:gridCol w:w="1513"/>
        <w:gridCol w:w="1734"/>
        <w:gridCol w:w="1269"/>
        <w:gridCol w:w="2202"/>
        <w:gridCol w:w="1808"/>
        <w:gridCol w:w="3274"/>
      </w:tblGrid>
      <w:tr w:rsidR="007922ED" w:rsidRPr="00E343EC" w:rsidTr="00350542">
        <w:trPr>
          <w:trHeight w:val="167"/>
          <w:tblHeader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bookmarkStart w:id="0" w:name="RANGE!A1"/>
            <w:bookmarkEnd w:id="0"/>
            <w:r w:rsidRPr="00E343EC">
              <w:rPr>
                <w:bCs/>
              </w:rPr>
              <w:t xml:space="preserve">Должность 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Заработная плата в месяц</w:t>
            </w:r>
            <w:r>
              <w:t xml:space="preserve"> </w:t>
            </w:r>
            <w:r w:rsidRPr="00E343EC">
              <w:t xml:space="preserve"> (включая НДФЛ)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 xml:space="preserve">Количество месяцев 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Общая стоимость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(если имеется)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330"/>
          <w:tblHeader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</w:tc>
      </w:tr>
      <w:tr w:rsidR="007922ED" w:rsidRPr="00E343EC" w:rsidTr="00350542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/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both"/>
            </w:pPr>
            <w:r w:rsidRPr="00E343EC">
              <w:t xml:space="preserve">Указываются расходы на оплату труда только в части заработной платы, которая выплачивается сотруднику за работу по заявляемому проекту. </w:t>
            </w:r>
            <w:r w:rsidRPr="0039350C">
              <w:t>Заработная плата работников по проекту устанавливается с учетом средней заработной платы в регионе</w:t>
            </w:r>
            <w:r>
              <w:t xml:space="preserve"> </w:t>
            </w:r>
            <w:r w:rsidRPr="00E343EC">
              <w:t xml:space="preserve">(без премий, стимулирующих начислений и надбавок, компенсационных начислений, связанных с режимом работы или условиями труда, премий и единовременных поощрительных начислений, </w:t>
            </w:r>
            <w:r w:rsidRPr="00E343EC">
              <w:lastRenderedPageBreak/>
              <w:t>расходов, связанных с содержанием работников и т.п.)</w:t>
            </w:r>
          </w:p>
        </w:tc>
      </w:tr>
      <w:tr w:rsidR="007922ED" w:rsidRPr="00E343EC" w:rsidTr="00350542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spacing w:before="100" w:beforeAutospacing="1"/>
              <w:outlineLvl w:val="3"/>
              <w:rPr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</w:tr>
      <w:tr w:rsidR="007922ED" w:rsidRPr="00E343EC" w:rsidTr="00350542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spacing w:before="100" w:beforeAutospacing="1"/>
              <w:outlineLvl w:val="3"/>
              <w:rPr>
                <w:bCs/>
              </w:rPr>
            </w:pPr>
            <w:r w:rsidRPr="00E343EC">
              <w:rPr>
                <w:bCs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both"/>
            </w:pPr>
          </w:p>
        </w:tc>
      </w:tr>
    </w:tbl>
    <w:p w:rsidR="007922ED" w:rsidRDefault="007922ED" w:rsidP="007922ED"/>
    <w:p w:rsidR="007922ED" w:rsidRPr="00107257" w:rsidRDefault="007922ED" w:rsidP="007922ED">
      <w:pPr>
        <w:jc w:val="both"/>
        <w:rPr>
          <w:sz w:val="28"/>
          <w:szCs w:val="28"/>
        </w:rPr>
      </w:pPr>
      <w:r w:rsidRPr="00107257">
        <w:rPr>
          <w:sz w:val="28"/>
          <w:szCs w:val="28"/>
        </w:rPr>
        <w:t xml:space="preserve">1.2. Выплаты физическим лицам за оказание ими услуг (выполнение работ) по </w:t>
      </w:r>
      <w:proofErr w:type="spellStart"/>
      <w:proofErr w:type="gramStart"/>
      <w:r w:rsidRPr="00107257">
        <w:rPr>
          <w:sz w:val="28"/>
          <w:szCs w:val="28"/>
        </w:rPr>
        <w:t>гражданско</w:t>
      </w:r>
      <w:proofErr w:type="spellEnd"/>
      <w:r w:rsidRPr="00107257">
        <w:rPr>
          <w:sz w:val="28"/>
          <w:szCs w:val="28"/>
        </w:rPr>
        <w:t>- правовым</w:t>
      </w:r>
      <w:proofErr w:type="gramEnd"/>
      <w:r w:rsidRPr="00107257">
        <w:rPr>
          <w:sz w:val="28"/>
          <w:szCs w:val="28"/>
        </w:rPr>
        <w:t xml:space="preserve"> договорам (включая НДФЛ)</w:t>
      </w:r>
    </w:p>
    <w:p w:rsidR="007922ED" w:rsidRPr="00107257" w:rsidRDefault="007922ED" w:rsidP="007922ED">
      <w:pPr>
        <w:rPr>
          <w:sz w:val="28"/>
          <w:szCs w:val="28"/>
        </w:rPr>
      </w:pPr>
    </w:p>
    <w:tbl>
      <w:tblPr>
        <w:tblW w:w="4970" w:type="pct"/>
        <w:tblLook w:val="0000"/>
      </w:tblPr>
      <w:tblGrid>
        <w:gridCol w:w="2792"/>
        <w:gridCol w:w="1909"/>
        <w:gridCol w:w="1628"/>
        <w:gridCol w:w="1269"/>
        <w:gridCol w:w="2202"/>
        <w:gridCol w:w="1807"/>
        <w:gridCol w:w="3090"/>
      </w:tblGrid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>Функция в проекте или содержание услуг (работ)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Вознаграждение по одному договору (включая НДФЛ</w:t>
            </w:r>
            <w:proofErr w:type="gramStart"/>
            <w:r w:rsidRPr="00E343EC">
              <w:t>)</w:t>
            </w:r>
            <w:r w:rsidRPr="00E343EC">
              <w:rPr>
                <w:sz w:val="20"/>
                <w:szCs w:val="20"/>
              </w:rPr>
              <w:t>(</w:t>
            </w:r>
            <w:proofErr w:type="gramEnd"/>
            <w:r w:rsidRPr="00E343EC">
              <w:rPr>
                <w:sz w:val="20"/>
                <w:szCs w:val="20"/>
              </w:rPr>
              <w:t>руб.)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Количество договоров</w:t>
            </w:r>
            <w:r>
              <w:t xml:space="preserve"> </w:t>
            </w:r>
            <w:r w:rsidRPr="00E343EC">
              <w:t>(шт.)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Общая стоимость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(</w:t>
            </w:r>
            <w:r w:rsidRPr="00E343EC">
              <w:t>по всем договорам)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Указывается тип специалиста и (или) конкретный вид услуги (например, юридические консультации или консультации психолога, услуги </w:t>
            </w:r>
            <w:proofErr w:type="spellStart"/>
            <w:r w:rsidRPr="00E343EC">
              <w:t>сурдопереводчика</w:t>
            </w:r>
            <w:proofErr w:type="spellEnd"/>
            <w:r w:rsidRPr="00E343EC">
              <w:t xml:space="preserve"> и т.п.)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>Следует кратко описать назначение заказываемых услуг (работ) в привязке к конкретным задачам проекта, рекомендуется сделать детальный расчет с обоснованием стоимости услуг специалистов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Итого: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2422"/>
        <w:jc w:val="left"/>
        <w:rPr>
          <w:rStyle w:val="FontStyle61"/>
          <w:b w:val="0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2422"/>
        <w:jc w:val="left"/>
        <w:rPr>
          <w:rStyle w:val="FontStyle61"/>
          <w:b w:val="0"/>
        </w:rPr>
      </w:pPr>
    </w:p>
    <w:p w:rsidR="007922ED" w:rsidRPr="00107257" w:rsidRDefault="007922ED" w:rsidP="007922ED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Pr="001072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Страховые взносы 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jc w:val="left"/>
        <w:rPr>
          <w:rStyle w:val="FontStyle61"/>
          <w:b w:val="0"/>
        </w:rPr>
      </w:pPr>
    </w:p>
    <w:tbl>
      <w:tblPr>
        <w:tblW w:w="4923" w:type="pct"/>
        <w:tblLook w:val="0000"/>
      </w:tblPr>
      <w:tblGrid>
        <w:gridCol w:w="3164"/>
        <w:gridCol w:w="2917"/>
        <w:gridCol w:w="2781"/>
        <w:gridCol w:w="2781"/>
        <w:gridCol w:w="2915"/>
      </w:tblGrid>
      <w:tr w:rsidR="007922ED" w:rsidRPr="00E343EC" w:rsidTr="00350542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rPr>
                <w:bCs/>
              </w:rPr>
              <w:t>Общая стоимость</w:t>
            </w:r>
            <w:r>
              <w:rPr>
                <w:bCs/>
              </w:rPr>
              <w:t xml:space="preserve"> </w:t>
            </w: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</w:t>
            </w: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>Страховые взносы с выплат штатным работникам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>Следует указать ставку, применяемую в организации для начисления страховых взносов по оплате труда штатных сотрудников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Страховые взносы с выплат физическим лицам по </w:t>
            </w:r>
            <w:proofErr w:type="spellStart"/>
            <w:proofErr w:type="gramStart"/>
            <w:r w:rsidRPr="00E343EC">
              <w:t>гражданско</w:t>
            </w:r>
            <w:proofErr w:type="spellEnd"/>
            <w:r w:rsidRPr="00E343EC">
              <w:t>- правовым</w:t>
            </w:r>
            <w:proofErr w:type="gramEnd"/>
            <w:r w:rsidRPr="00E343EC">
              <w:t xml:space="preserve"> договорам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Следует указать ставку, применяемую в организации для начисления страховых взносов </w:t>
            </w:r>
            <w:proofErr w:type="spellStart"/>
            <w:r w:rsidRPr="00E343EC">
              <w:t>c</w:t>
            </w:r>
            <w:proofErr w:type="spellEnd"/>
            <w:r w:rsidRPr="00E343EC">
              <w:t xml:space="preserve"> выплат физическим лицам по гражданско-правовым договорам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Итого: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jc w:val="left"/>
        <w:rPr>
          <w:rStyle w:val="FontStyle61"/>
          <w:b w:val="0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>2.</w:t>
      </w:r>
      <w:r w:rsidRPr="0070521B">
        <w:rPr>
          <w:rStyle w:val="FontStyle61"/>
          <w:b w:val="0"/>
          <w:sz w:val="28"/>
          <w:szCs w:val="28"/>
        </w:rPr>
        <w:t>Командировочные расходы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tbl>
      <w:tblPr>
        <w:tblW w:w="4970" w:type="pct"/>
        <w:tblLook w:val="0000"/>
      </w:tblPr>
      <w:tblGrid>
        <w:gridCol w:w="2739"/>
        <w:gridCol w:w="1773"/>
        <w:gridCol w:w="1870"/>
        <w:gridCol w:w="1269"/>
        <w:gridCol w:w="2202"/>
        <w:gridCol w:w="1807"/>
        <w:gridCol w:w="3037"/>
      </w:tblGrid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>Цель поездки и место назначения (если оно определено)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 xml:space="preserve">Расходы на одного работника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572916" w:rsidRDefault="007922ED" w:rsidP="00350542">
            <w:pPr>
              <w:widowControl/>
              <w:autoSpaceDE/>
              <w:autoSpaceDN/>
              <w:adjustRightInd/>
              <w:jc w:val="center"/>
            </w:pPr>
            <w:r w:rsidRPr="00E343EC">
              <w:t>Количество командируемых работников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Общая стоимость </w:t>
            </w:r>
            <w:r w:rsidRPr="00E343EC">
              <w:rPr>
                <w:sz w:val="20"/>
                <w:szCs w:val="20"/>
              </w:rPr>
              <w:t>(руб.)</w:t>
            </w:r>
            <w:r>
              <w:rPr>
                <w:sz w:val="20"/>
                <w:szCs w:val="20"/>
              </w:rPr>
              <w:t xml:space="preserve"> </w:t>
            </w: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(</w:t>
            </w:r>
            <w:r w:rsidRPr="00E343EC">
              <w:t>по всем командируемым работникам)</w:t>
            </w:r>
            <w: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color w:val="8064A2"/>
              </w:rPr>
            </w:pPr>
            <w:proofErr w:type="gramStart"/>
            <w:r w:rsidRPr="00E343EC">
              <w:t>Учитываются только командировочные расходы сотрудников проекта, работающих по трудовым (гражданско-правовыми), договорам, связанные непосредственно с мероприятиями в календарном плане.</w:t>
            </w:r>
            <w:proofErr w:type="gramEnd"/>
            <w:r w:rsidRPr="00E343EC">
              <w:t xml:space="preserve"> Следует пояснить назначение данной командировки в контексте решения конкретных задач проекта и представить расчет стоимости проезда, проживания, суточных, транспортных расходов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922ED" w:rsidRPr="00E343EC" w:rsidTr="00350542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Итого: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>3.Офисные расходы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tbl>
      <w:tblPr>
        <w:tblW w:w="4970" w:type="pct"/>
        <w:tblLook w:val="0000"/>
      </w:tblPr>
      <w:tblGrid>
        <w:gridCol w:w="2788"/>
        <w:gridCol w:w="1821"/>
        <w:gridCol w:w="1731"/>
        <w:gridCol w:w="1269"/>
        <w:gridCol w:w="2202"/>
        <w:gridCol w:w="1807"/>
        <w:gridCol w:w="3079"/>
      </w:tblGrid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Наименование расходов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Стоимость единицы</w:t>
            </w:r>
            <w: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Количество единиц</w:t>
            </w:r>
            <w:r>
              <w:t xml:space="preserve"> 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Общая стоимость </w:t>
            </w:r>
            <w:r w:rsidRPr="00E343EC">
              <w:rPr>
                <w:sz w:val="20"/>
                <w:szCs w:val="20"/>
              </w:rPr>
              <w:t>(руб.)</w:t>
            </w:r>
            <w:r>
              <w:rPr>
                <w:sz w:val="20"/>
                <w:szCs w:val="20"/>
              </w:rPr>
              <w:t xml:space="preserve"> </w:t>
            </w: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t>Аренда нежилого помещения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t>Стоимость за используемые в проекте помещения в месяц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t>Количество месяцев использования помещения в проекте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t>Указывается количество квадратных метров арендуемого помещения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lastRenderedPageBreak/>
              <w:t>Коммунальные услуги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t>Количество месяцев использования помещения в проекте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t xml:space="preserve">Включают расходы по оплате стоимости услуг по </w:t>
            </w:r>
            <w:proofErr w:type="spellStart"/>
            <w:r w:rsidRPr="00E343EC">
              <w:t>электр</w:t>
            </w:r>
            <w:proofErr w:type="gramStart"/>
            <w:r w:rsidRPr="00E343EC">
              <w:t>о</w:t>
            </w:r>
            <w:proofErr w:type="spellEnd"/>
            <w:r w:rsidRPr="00E343EC">
              <w:t>-</w:t>
            </w:r>
            <w:proofErr w:type="gramEnd"/>
            <w:r w:rsidRPr="00E343EC">
              <w:t xml:space="preserve">, </w:t>
            </w:r>
            <w:proofErr w:type="spellStart"/>
            <w:r w:rsidRPr="00E343EC">
              <w:t>водо</w:t>
            </w:r>
            <w:proofErr w:type="spellEnd"/>
            <w:r w:rsidRPr="00E343EC">
              <w:t>-, тепло- и газоснабжению и прочие эксплуатационные расходы и должны соотноситься с площадью помещений, участвующих в реализации проекта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t>Услуги связи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t>Количество месяцев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t>Включают услуги телефонии, интернета, почты и других услуг связи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</w:pPr>
            <w:r w:rsidRPr="00E343EC">
              <w:t>Канцтовары и расходные материалы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t>Объем планируемых в бюджете канцтоваров и расходных материалов должен соотноситься с параметрами проекта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</w:pPr>
            <w:r w:rsidRPr="00E343EC"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>4. Приобретение (аренда) оборудования, инвентаря и сопутствующие расходы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tbl>
      <w:tblPr>
        <w:tblW w:w="4970" w:type="pct"/>
        <w:tblLook w:val="0000"/>
      </w:tblPr>
      <w:tblGrid>
        <w:gridCol w:w="2808"/>
        <w:gridCol w:w="1841"/>
        <w:gridCol w:w="1670"/>
        <w:gridCol w:w="1269"/>
        <w:gridCol w:w="2202"/>
        <w:gridCol w:w="1807"/>
        <w:gridCol w:w="3100"/>
      </w:tblGrid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Наименование расходов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Стоимость единицы</w:t>
            </w:r>
            <w: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Количество единиц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Общая стоимость</w:t>
            </w:r>
            <w:r>
              <w:rPr>
                <w:bCs/>
              </w:rP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  <w:r>
              <w:rPr>
                <w:sz w:val="20"/>
                <w:szCs w:val="20"/>
              </w:rPr>
              <w:t xml:space="preserve"> </w:t>
            </w: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B2782B" w:rsidRDefault="007922ED" w:rsidP="00350542">
            <w:pPr>
              <w:jc w:val="center"/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t>Наименование приобретаемого оборудования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Пояснить назначение и необходимость данного оборудования для решения задач проекта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lastRenderedPageBreak/>
              <w:t xml:space="preserve">Наименование арендуемого оборудования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Кратко пояснить назначение и необходимость данного оборудования для решения задач проекта. Аренда (часы, дни, месяцы)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Pr="009A66E0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>5. Расходы на проведение мероприятий (</w:t>
      </w:r>
      <w:r w:rsidRPr="009A66E0">
        <w:rPr>
          <w:sz w:val="28"/>
          <w:szCs w:val="28"/>
        </w:rPr>
        <w:t>статья включает в себя расходы, связанные с проведением публичных мероприятий (семинаров, тренингов, прес</w:t>
      </w:r>
      <w:r>
        <w:rPr>
          <w:sz w:val="28"/>
          <w:szCs w:val="28"/>
        </w:rPr>
        <w:t>с-конференций, обучения и т.п.)</w:t>
      </w:r>
      <w:r w:rsidRPr="009A66E0">
        <w:rPr>
          <w:sz w:val="28"/>
          <w:szCs w:val="28"/>
        </w:rPr>
        <w:t xml:space="preserve"> мероприятия носят разовый или краткосрочный характер</w:t>
      </w:r>
      <w:r>
        <w:rPr>
          <w:sz w:val="28"/>
          <w:szCs w:val="28"/>
        </w:rPr>
        <w:t>)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tbl>
      <w:tblPr>
        <w:tblW w:w="4970" w:type="pct"/>
        <w:tblLook w:val="0000"/>
      </w:tblPr>
      <w:tblGrid>
        <w:gridCol w:w="2808"/>
        <w:gridCol w:w="1841"/>
        <w:gridCol w:w="1670"/>
        <w:gridCol w:w="1269"/>
        <w:gridCol w:w="2202"/>
        <w:gridCol w:w="1807"/>
        <w:gridCol w:w="3100"/>
      </w:tblGrid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Наименование расходов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Стоимость единицы</w:t>
            </w:r>
            <w: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t>Количество единиц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Общая стоимость </w:t>
            </w:r>
            <w:r w:rsidRPr="00E343EC">
              <w:rPr>
                <w:sz w:val="20"/>
                <w:szCs w:val="20"/>
              </w:rPr>
              <w:t>(руб.)</w:t>
            </w:r>
            <w:r>
              <w:rPr>
                <w:sz w:val="20"/>
                <w:szCs w:val="20"/>
              </w:rPr>
              <w:t xml:space="preserve"> </w:t>
            </w: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</w:t>
            </w: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>Аренда помещений для семинара, пресс- конференции, обучения (уточнить)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 xml:space="preserve"> Стоимость за аренду помещения в день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>Сколько дней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 xml:space="preserve">Указать, для </w:t>
            </w:r>
            <w:proofErr w:type="gramStart"/>
            <w:r w:rsidRPr="00E343EC">
              <w:t>проведения</w:t>
            </w:r>
            <w:proofErr w:type="gramEnd"/>
            <w:r w:rsidRPr="00E343EC">
              <w:t xml:space="preserve"> каких мероприятий из календарного плана и на сколько арендуется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 xml:space="preserve">Аренда транспорта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 xml:space="preserve">Стоимость за час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>Сколько часов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Обосновать необходимость аренды автотранспорта для данного мероприятия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t>Возмещение проезда участников мероприятия и приглашенных тренеров, экспертов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Расшифровать, кому возмещается проезд, и кратко обосновать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t>Оплата размещения участников мероприятия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 xml:space="preserve">За 1 чел. за сутки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>Количество суток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Расшифровать, кому возмещается размещение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lastRenderedPageBreak/>
              <w:t xml:space="preserve">Оплата питания участников мероприятия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 xml:space="preserve">За 1 чел. в день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 xml:space="preserve">Количество чел. </w:t>
            </w:r>
            <w:proofErr w:type="spellStart"/>
            <w:r w:rsidRPr="00E343EC">
              <w:t>дн</w:t>
            </w:r>
            <w:proofErr w:type="spellEnd"/>
            <w:r w:rsidRPr="00E343EC"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Расшифровать</w:t>
            </w:r>
            <w:proofErr w:type="gramStart"/>
            <w:r w:rsidRPr="00E343EC">
              <w:t>.</w:t>
            </w:r>
            <w:proofErr w:type="gramEnd"/>
            <w:r w:rsidRPr="00E343EC">
              <w:t xml:space="preserve"> </w:t>
            </w:r>
            <w:proofErr w:type="gramStart"/>
            <w:r w:rsidRPr="00E343EC">
              <w:t>с</w:t>
            </w:r>
            <w:proofErr w:type="gramEnd"/>
            <w:r w:rsidRPr="00E343EC">
              <w:t>колько раз питание или кофе- брейк в день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 xml:space="preserve">Изготовление раздаточных материалов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r w:rsidRPr="00E343EC">
              <w:t>За один комплект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шт.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Пояснить, что входит в раздаточные материалы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>6. Издательские, полиграфические и сопутствующие расходы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tbl>
      <w:tblPr>
        <w:tblW w:w="4970" w:type="pct"/>
        <w:tblLook w:val="0000"/>
      </w:tblPr>
      <w:tblGrid>
        <w:gridCol w:w="2808"/>
        <w:gridCol w:w="1841"/>
        <w:gridCol w:w="1670"/>
        <w:gridCol w:w="1269"/>
        <w:gridCol w:w="2202"/>
        <w:gridCol w:w="1807"/>
        <w:gridCol w:w="3100"/>
      </w:tblGrid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Наименование расходов (буклеты, книги и т.п.)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  <w:r w:rsidRPr="00E343EC">
              <w:t>Стоимость единицы</w:t>
            </w: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  <w:r w:rsidRPr="00E343EC">
              <w:t>Количество единиц</w:t>
            </w:r>
            <w:r>
              <w:t xml:space="preserve"> </w:t>
            </w:r>
            <w:r w:rsidRPr="00E343EC">
              <w:t>шт.</w:t>
            </w:r>
            <w:r>
              <w:t xml:space="preserve"> </w:t>
            </w:r>
            <w:r w:rsidRPr="00E343EC">
              <w:t>(тираж)</w:t>
            </w: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Общая стоимость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t>Следует пояснить назначение данных расходов в контексте решения конкретных задач проекта. Обосновать формат и количество экземпляров.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7922ED" w:rsidRPr="00E343EC" w:rsidTr="00350542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>7. Прочие прямые расходы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tbl>
      <w:tblPr>
        <w:tblW w:w="4970" w:type="pct"/>
        <w:tblLook w:val="0000"/>
      </w:tblPr>
      <w:tblGrid>
        <w:gridCol w:w="2806"/>
        <w:gridCol w:w="1840"/>
        <w:gridCol w:w="1670"/>
        <w:gridCol w:w="1273"/>
        <w:gridCol w:w="2202"/>
        <w:gridCol w:w="1808"/>
        <w:gridCol w:w="3098"/>
      </w:tblGrid>
      <w:tr w:rsidR="007922ED" w:rsidRPr="00E343EC" w:rsidTr="00350542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lastRenderedPageBreak/>
              <w:t xml:space="preserve">Наименование расходов 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  <w:r w:rsidRPr="00E343EC">
              <w:t>Стоимость единицы</w:t>
            </w: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  <w:r w:rsidRPr="00E343EC">
              <w:t>Количество единиц</w:t>
            </w: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</w:pPr>
          </w:p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Общая стоимость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(гр.5+гр.6)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sz w:val="20"/>
                <w:szCs w:val="20"/>
              </w:rPr>
            </w:pPr>
          </w:p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-2-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-3-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-4-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-5-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-6-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-7-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t>Указать вид расходов, который не подходит ни для одного пункта указанных выше статей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43EC">
              <w:t>Пояснить назначение данных расходов в контексте решения конкретных задач проекта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922ED" w:rsidRPr="00E343EC" w:rsidTr="00350542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E343EC">
              <w:rPr>
                <w:sz w:val="28"/>
                <w:szCs w:val="28"/>
              </w:rPr>
              <w:t>Итого: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 xml:space="preserve"> 8. Сводный </w:t>
      </w:r>
      <w:r>
        <w:rPr>
          <w:sz w:val="28"/>
          <w:szCs w:val="28"/>
        </w:rPr>
        <w:t>б</w:t>
      </w:r>
      <w:r w:rsidRPr="008B2D44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программы (проекта)</w:t>
      </w:r>
    </w:p>
    <w:p w:rsidR="007922ED" w:rsidRDefault="007922ED" w:rsidP="007922ED">
      <w:pPr>
        <w:pStyle w:val="Style8"/>
        <w:widowControl/>
        <w:tabs>
          <w:tab w:val="left" w:pos="4506"/>
          <w:tab w:val="left" w:pos="6232"/>
          <w:tab w:val="left" w:pos="9169"/>
          <w:tab w:val="left" w:pos="10814"/>
        </w:tabs>
        <w:ind w:left="720"/>
        <w:jc w:val="center"/>
        <w:rPr>
          <w:rStyle w:val="FontStyle61"/>
          <w:b w:val="0"/>
          <w:sz w:val="28"/>
          <w:szCs w:val="28"/>
        </w:rPr>
      </w:pPr>
    </w:p>
    <w:tbl>
      <w:tblPr>
        <w:tblW w:w="5000" w:type="pct"/>
        <w:tblLook w:val="0000"/>
      </w:tblPr>
      <w:tblGrid>
        <w:gridCol w:w="3734"/>
        <w:gridCol w:w="2588"/>
        <w:gridCol w:w="2588"/>
        <w:gridCol w:w="2588"/>
        <w:gridCol w:w="3288"/>
      </w:tblGrid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t xml:space="preserve">Наименование расходов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>
              <w:rPr>
                <w:bCs/>
              </w:rPr>
              <w:t>Общая стоимость (руб.)</w:t>
            </w:r>
            <w:r>
              <w:rPr>
                <w:sz w:val="16"/>
                <w:szCs w:val="16"/>
              </w:rPr>
              <w:t xml:space="preserve"> (гр.3+гр.4)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proofErr w:type="spellStart"/>
            <w:r w:rsidRPr="00E343EC">
              <w:rPr>
                <w:bCs/>
              </w:rPr>
              <w:t>Софинансирование</w:t>
            </w:r>
            <w:proofErr w:type="spellEnd"/>
            <w:r w:rsidRPr="00E343EC">
              <w:rPr>
                <w:bCs/>
              </w:rPr>
              <w:t xml:space="preserve">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 xml:space="preserve">Запрашиваемая сумма </w:t>
            </w:r>
            <w:r w:rsidRPr="00E343EC">
              <w:rPr>
                <w:sz w:val="20"/>
                <w:szCs w:val="20"/>
              </w:rPr>
              <w:t>(руб.)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bCs/>
              </w:rPr>
            </w:pPr>
            <w:r w:rsidRPr="00E343EC">
              <w:rPr>
                <w:bCs/>
              </w:rPr>
              <w:t>Комментарии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-1-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  <w:r w:rsidRPr="00E343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  <w:r w:rsidRPr="00E343EC">
              <w:rPr>
                <w:sz w:val="16"/>
                <w:szCs w:val="16"/>
              </w:rPr>
              <w:t>-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343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E343EC">
              <w:rPr>
                <w:sz w:val="16"/>
                <w:szCs w:val="16"/>
              </w:rPr>
              <w:t>-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-5-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штатных работников (включая НДФЛ)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соответствующие значения строки «Итого» таблицы 1.1. раздела 1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Default="007922ED" w:rsidP="00350542">
            <w:pPr>
              <w:jc w:val="center"/>
              <w:rPr>
                <w:sz w:val="28"/>
                <w:szCs w:val="28"/>
              </w:rPr>
            </w:pPr>
            <w:r w:rsidRPr="00107257">
              <w:rPr>
                <w:sz w:val="28"/>
                <w:szCs w:val="28"/>
              </w:rPr>
              <w:t xml:space="preserve">Выплаты физическим лицам за оказание ими услуг (выполнение работ) по </w:t>
            </w:r>
            <w:proofErr w:type="spellStart"/>
            <w:proofErr w:type="gramStart"/>
            <w:r w:rsidRPr="00107257">
              <w:rPr>
                <w:sz w:val="28"/>
                <w:szCs w:val="28"/>
              </w:rPr>
              <w:t>гражданско</w:t>
            </w:r>
            <w:proofErr w:type="spellEnd"/>
            <w:r w:rsidRPr="00107257">
              <w:rPr>
                <w:sz w:val="28"/>
                <w:szCs w:val="28"/>
              </w:rPr>
              <w:t>- правовым</w:t>
            </w:r>
            <w:proofErr w:type="gramEnd"/>
            <w:r w:rsidRPr="00107257">
              <w:rPr>
                <w:sz w:val="28"/>
                <w:szCs w:val="28"/>
              </w:rPr>
              <w:t xml:space="preserve"> договорам (включая НДФЛ)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>Указываются соответствующие значения строки «Итого» таблицы 1.</w:t>
            </w:r>
            <w:r>
              <w:rPr>
                <w:sz w:val="28"/>
                <w:szCs w:val="28"/>
              </w:rPr>
              <w:t>2</w:t>
            </w:r>
            <w:r w:rsidRPr="008C1A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раздела 1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>Указываются соответствующие значения строки «Итого» таблицы 1.</w:t>
            </w:r>
            <w:r>
              <w:rPr>
                <w:sz w:val="28"/>
                <w:szCs w:val="28"/>
              </w:rPr>
              <w:t>3</w:t>
            </w:r>
            <w:r w:rsidRPr="008C1A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раздела 1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 w:rsidRPr="0070521B">
              <w:rPr>
                <w:rStyle w:val="FontStyle61"/>
                <w:b w:val="0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 xml:space="preserve">Указываются соответствующие значения строки «Итого» </w:t>
            </w:r>
            <w:r>
              <w:rPr>
                <w:sz w:val="28"/>
                <w:szCs w:val="28"/>
              </w:rPr>
              <w:t>раздела 2</w:t>
            </w:r>
            <w:r w:rsidRPr="008C1AF6">
              <w:rPr>
                <w:sz w:val="28"/>
                <w:szCs w:val="28"/>
              </w:rPr>
              <w:t>.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61"/>
                <w:b w:val="0"/>
                <w:sz w:val="28"/>
                <w:szCs w:val="28"/>
              </w:rPr>
              <w:t>Офисные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 xml:space="preserve">Указываются соответствующие значения строки «Итого» </w:t>
            </w:r>
            <w:r>
              <w:rPr>
                <w:sz w:val="28"/>
                <w:szCs w:val="28"/>
              </w:rPr>
              <w:t>раздела</w:t>
            </w:r>
            <w:r w:rsidRPr="008C1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61"/>
                <w:b w:val="0"/>
                <w:sz w:val="28"/>
                <w:szCs w:val="28"/>
              </w:rPr>
              <w:t>Приобретение (аренда) оборудования, инвентаря и сопутствующие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 xml:space="preserve">Указываются соответствующие значения строки «Итого» </w:t>
            </w:r>
            <w:r>
              <w:rPr>
                <w:sz w:val="28"/>
                <w:szCs w:val="28"/>
              </w:rPr>
              <w:t>раздела</w:t>
            </w:r>
            <w:r w:rsidRPr="008C1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61"/>
                <w:b w:val="0"/>
                <w:sz w:val="28"/>
                <w:szCs w:val="28"/>
              </w:rPr>
              <w:t>Расходы на проведение мероприятий (</w:t>
            </w:r>
            <w:r w:rsidRPr="009A66E0">
              <w:rPr>
                <w:sz w:val="28"/>
                <w:szCs w:val="28"/>
              </w:rPr>
              <w:t>статья включает в себя расходы, связанные с проведением публичных мероприятий (семинаров, тренингов, прес</w:t>
            </w:r>
            <w:r>
              <w:rPr>
                <w:sz w:val="28"/>
                <w:szCs w:val="28"/>
              </w:rPr>
              <w:t>с-конференций, обучения и т.п.)</w:t>
            </w:r>
            <w:r w:rsidRPr="009A66E0">
              <w:rPr>
                <w:sz w:val="28"/>
                <w:szCs w:val="28"/>
              </w:rPr>
              <w:t xml:space="preserve"> мероприятия носят разовый или краткосрочный характер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 xml:space="preserve">Указываются соответствующие значения строки «Итого» </w:t>
            </w:r>
            <w:r>
              <w:rPr>
                <w:sz w:val="28"/>
                <w:szCs w:val="28"/>
              </w:rPr>
              <w:t>раздела</w:t>
            </w:r>
            <w:r w:rsidRPr="008C1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61"/>
                <w:b w:val="0"/>
                <w:sz w:val="28"/>
                <w:szCs w:val="28"/>
              </w:rPr>
              <w:lastRenderedPageBreak/>
              <w:t>Издательские, полиграфические и сопутствующие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 xml:space="preserve">Указываются соответствующие значения строки «Итого» </w:t>
            </w:r>
            <w:r>
              <w:rPr>
                <w:sz w:val="28"/>
                <w:szCs w:val="28"/>
              </w:rPr>
              <w:t>раздела</w:t>
            </w:r>
            <w:r w:rsidRPr="008C1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61"/>
                <w:b w:val="0"/>
                <w:sz w:val="28"/>
                <w:szCs w:val="28"/>
              </w:rPr>
              <w:t>Прочие прямые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Default="007922ED" w:rsidP="00350542">
            <w:pPr>
              <w:jc w:val="center"/>
            </w:pPr>
            <w:r w:rsidRPr="008C1AF6">
              <w:rPr>
                <w:sz w:val="28"/>
                <w:szCs w:val="28"/>
              </w:rPr>
              <w:t xml:space="preserve">Указываются соответствующие значения строки «Итого» </w:t>
            </w:r>
            <w:r>
              <w:rPr>
                <w:sz w:val="28"/>
                <w:szCs w:val="28"/>
              </w:rPr>
              <w:t>раздела</w:t>
            </w:r>
            <w:r w:rsidRPr="008C1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7922ED" w:rsidRPr="00E343EC" w:rsidTr="00350542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2ED" w:rsidRPr="00E343EC" w:rsidRDefault="007922ED" w:rsidP="003505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922ED" w:rsidRDefault="007922ED" w:rsidP="007922ED">
      <w:pPr>
        <w:rPr>
          <w:sz w:val="20"/>
          <w:szCs w:val="20"/>
        </w:rPr>
      </w:pPr>
    </w:p>
    <w:p w:rsidR="007922ED" w:rsidRDefault="007922ED" w:rsidP="007922ED">
      <w:pPr>
        <w:rPr>
          <w:sz w:val="20"/>
          <w:szCs w:val="20"/>
        </w:rPr>
      </w:pPr>
    </w:p>
    <w:p w:rsidR="007922ED" w:rsidRDefault="007922ED" w:rsidP="007922ED">
      <w:pPr>
        <w:rPr>
          <w:sz w:val="20"/>
          <w:szCs w:val="20"/>
        </w:rPr>
      </w:pPr>
    </w:p>
    <w:p w:rsidR="007922ED" w:rsidRDefault="007922ED" w:rsidP="007922ED">
      <w:pPr>
        <w:rPr>
          <w:sz w:val="28"/>
          <w:szCs w:val="28"/>
        </w:rPr>
      </w:pPr>
    </w:p>
    <w:p w:rsidR="007922ED" w:rsidRPr="00FC53E5" w:rsidRDefault="007922ED" w:rsidP="007922ED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     _________________                                           ________________________________</w:t>
      </w:r>
    </w:p>
    <w:p w:rsidR="00463D04" w:rsidRDefault="00463D04"/>
    <w:sectPr w:rsidR="00463D04" w:rsidSect="007922ED">
      <w:pgSz w:w="16838" w:h="11906" w:orient="landscape"/>
      <w:pgMar w:top="1134" w:right="90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218"/>
    <w:multiLevelType w:val="multilevel"/>
    <w:tmpl w:val="AE489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45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22ED"/>
    <w:rsid w:val="00463D04"/>
    <w:rsid w:val="0079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922ED"/>
    <w:pPr>
      <w:jc w:val="both"/>
    </w:pPr>
  </w:style>
  <w:style w:type="character" w:customStyle="1" w:styleId="FontStyle61">
    <w:name w:val="Font Style61"/>
    <w:basedOn w:val="a0"/>
    <w:uiPriority w:val="99"/>
    <w:rsid w:val="007922E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Miroshnichenko.IS</dc:creator>
  <cp:lastModifiedBy>Miroshnichenko.IS</cp:lastModifiedBy>
  <cp:revision>1</cp:revision>
  <dcterms:created xsi:type="dcterms:W3CDTF">2021-06-11T04:24:00Z</dcterms:created>
  <dcterms:modified xsi:type="dcterms:W3CDTF">2021-06-11T04:27:00Z</dcterms:modified>
</cp:coreProperties>
</file>